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金佛花园5号商住楼1楼12、13号门市门口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约占用面积19.71平方米）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            </w:t>
      </w:r>
    </w:p>
    <w:p w14:paraId="53F57E0C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地贴一张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</w:t>
      </w:r>
    </w:p>
    <w:p w14:paraId="5A14A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</w:p>
    <w:p w14:paraId="7F4A2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金佛花园5号商住楼1楼12、13号门市门口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约占用面积19.71平方米）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地贴一张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5F837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五年三月二十三日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B0E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A75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5E75AF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AF24F8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4A5E6B"/>
    <w:rsid w:val="356674DA"/>
    <w:rsid w:val="357D1628"/>
    <w:rsid w:val="359B692C"/>
    <w:rsid w:val="35B679D6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939A6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39704E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F4B0C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C1642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758CF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5D5C38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470</Characters>
  <Lines>4</Lines>
  <Paragraphs>1</Paragraphs>
  <TotalTime>6</TotalTime>
  <ScaleCrop>false</ScaleCrop>
  <LinksUpToDate>false</LinksUpToDate>
  <CharactersWithSpaces>955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2025-03-19T02:12:00Z</cp:lastPrinted>
  <dcterms:modified xsi:type="dcterms:W3CDTF">2025-03-19T02:42:00Z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795476D4CDF743C29811AFA4E2C7D1A0_13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