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平昌县美多宝日用百货经营部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 xml:space="preserve">同州街道信义大道25号A栋负一楼门口（大约共占用3平方米）    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3"/>
          <w:szCs w:val="13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3"/>
          <w:szCs w:val="13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开业活动（气球赠品）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五年四月四日至二零二五年四月六日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三十一日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平昌县美多宝日用百货经营部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 xml:space="preserve">同州街道信义大道25号A栋负一楼门口（大约共占用3平方米）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开业活动（气球赠品）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577BE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五年四月四日至二零二五年四月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六日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5D502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三十一日</w:t>
      </w: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436</Words>
  <Characters>448</Characters>
  <Lines>4</Lines>
  <Paragraphs>1</Paragraphs>
  <TotalTime>5</TotalTime>
  <ScaleCrop>false</ScaleCrop>
  <LinksUpToDate>false</LinksUpToDate>
  <CharactersWithSpaces>990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2025-03-28T07:24:00Z</cp:lastPrinted>
  <dcterms:modified xsi:type="dcterms:W3CDTF">2025-03-31T02:53:19Z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7E444919D8ED4F079819DDDB2B2415B4_13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