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9A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DBE7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EEC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E55E9F3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杨文皓鲜货烧烤店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</w:p>
    <w:p w14:paraId="7A35FE1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信义大道龙熙国际负一楼38、39号门市门口（大约共占用60平方米）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6"/>
          <w:szCs w:val="16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3"/>
          <w:szCs w:val="13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 w14:paraId="6AE5F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门店装修（打围、搭脚手架）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五年六月十一日至二0二五年七月五日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52BC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 w14:paraId="4023C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音响，禁止搭建舞台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61F1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32" w:firstLineChars="1300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7C387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6917A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4A5B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5356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113215AF">
      <w:pPr>
        <w:keepNext w:val="0"/>
        <w:keepLines w:val="0"/>
        <w:pageBreakBefore w:val="0"/>
        <w:widowControl w:val="0"/>
        <w:tabs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420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0D54A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FBC1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杨文皓鲜货烧烤店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</w:t>
      </w:r>
    </w:p>
    <w:p w14:paraId="79231978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信义大道龙熙国际负一楼38、39号门市门口（大约共占用60平方米）</w:t>
      </w:r>
    </w:p>
    <w:p w14:paraId="36369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门店装修（打围、搭脚手架）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</w:t>
      </w:r>
    </w:p>
    <w:p w14:paraId="72B57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五年六月十一日至二0二五年七月五日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7D361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 w14:paraId="36FFA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禁止使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用</w:t>
      </w:r>
      <w:bookmarkStart w:id="0" w:name="_GoBack"/>
      <w:bookmarkEnd w:id="0"/>
      <w:r>
        <w:rPr>
          <w:rFonts w:hint="eastAsia" w:ascii="黑体" w:eastAsia="黑体"/>
          <w:b/>
          <w:sz w:val="22"/>
          <w:szCs w:val="22"/>
          <w:lang w:val="en-US" w:eastAsia="zh-CN"/>
        </w:rPr>
        <w:t>音响，禁止搭建舞台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574B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09F1B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19D47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1BD10D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ADFF6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761AE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8F4279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91C18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B29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A93D3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7B3655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AA1341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21793C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470</Characters>
  <Lines>4</Lines>
  <Paragraphs>1</Paragraphs>
  <TotalTime>6</TotalTime>
  <ScaleCrop>false</ScaleCrop>
  <LinksUpToDate>false</LinksUpToDate>
  <CharactersWithSpaces>1021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2025-06-03T07:56:00Z</cp:lastPrinted>
  <dcterms:modified xsi:type="dcterms:W3CDTF">2025-06-11T03:25:55Z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94EA097F279E477C8211992A16E6DAE7_13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