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89AE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5DBE7C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7EEC1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E55E9F3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红娟酥肉米线店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</w:p>
    <w:p w14:paraId="7A35FE17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同州街道新华街西段323号6门市门口（大约共占用3.5平方米） 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16"/>
          <w:szCs w:val="16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3"/>
          <w:szCs w:val="13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 w14:paraId="6AE5F3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开业活动（摆花篮）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五年六月十四日至二0二五年六月十五日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52BC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 w14:paraId="4023C0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音响，禁止搭建舞台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61F1A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32" w:firstLineChars="1300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7C3871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十二日</w:t>
      </w:r>
    </w:p>
    <w:p w14:paraId="6917A1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4A5B0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53560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113215AF">
      <w:pPr>
        <w:keepNext w:val="0"/>
        <w:keepLines w:val="0"/>
        <w:pageBreakBefore w:val="0"/>
        <w:widowControl w:val="0"/>
        <w:tabs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420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0D54A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FBC1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红娟酥肉米线店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</w:t>
      </w:r>
    </w:p>
    <w:p w14:paraId="79231978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同州街道新华街西段323号6门市门口（大约共占用3.5平方米）    </w:t>
      </w:r>
    </w:p>
    <w:p w14:paraId="363694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开业活动（摆花篮）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</w:t>
      </w:r>
    </w:p>
    <w:p w14:paraId="06AFF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五年六月十四日至二0二五年六月十五日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9E843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 w14:paraId="36FFA6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禁止使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用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音响，禁止搭建舞台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574B0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54" w:firstLineChars="1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09F1BE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54" w:firstLineChars="13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19D47D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</w:t>
      </w:r>
    </w:p>
    <w:sectPr>
      <w:headerReference r:id="rId3" w:type="default"/>
      <w:footerReference r:id="rId4" w:type="default"/>
      <w:pgSz w:w="11906" w:h="16838"/>
      <w:pgMar w:top="1240" w:right="1066" w:bottom="1318" w:left="16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1BD10D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1ADFF6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761AE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8F4279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91C18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B29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65A8B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1539F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A93D3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7B3655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AA1341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21793C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454</Words>
  <Characters>470</Characters>
  <Lines>4</Lines>
  <Paragraphs>1</Paragraphs>
  <TotalTime>6</TotalTime>
  <ScaleCrop>false</ScaleCrop>
  <LinksUpToDate>false</LinksUpToDate>
  <CharactersWithSpaces>1021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2025-06-03T07:56:00Z</cp:lastPrinted>
  <dcterms:modified xsi:type="dcterms:W3CDTF">2025-06-12T02:42:30Z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07AA0BAAC80C4C6E8D4335F19DE3714F_13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