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78CB3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bCs w:val="0"/>
          <w:spacing w:val="1536"/>
          <w:w w:val="100"/>
          <w:kern w:val="0"/>
          <w:sz w:val="24"/>
          <w:szCs w:val="24"/>
          <w:fitText w:val="1776" w:id="316439059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82"/>
          <w:kern w:val="0"/>
          <w:sz w:val="24"/>
          <w:szCs w:val="24"/>
          <w:fitText w:val="1776" w:id="316439059"/>
        </w:rPr>
        <w:t>单位名称（个人）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平昌电子有限责任公司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江口镇新平街西段5号门市门口（大约共占用4平方米）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促销活动（气拱门一个）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九月二十一日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27D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平昌电子有限责任公司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江口镇新平街西段5号门市门口（大约共占用4平方米）      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促销活动（气拱门一个）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320572CC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九月二十一日</w:t>
      </w:r>
    </w:p>
    <w:p w14:paraId="08582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5807A6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4F1E96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91569A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D0261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518AB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066EA0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90956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450</Characters>
  <Lines>4</Lines>
  <Paragraphs>1</Paragraphs>
  <TotalTime>4</TotalTime>
  <ScaleCrop>false</ScaleCrop>
  <LinksUpToDate>false</LinksUpToDate>
  <CharactersWithSpaces>1025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2025-09-19T08:08:48Z</cp:lastPrinted>
  <dcterms:modified xsi:type="dcterms:W3CDTF">2025-09-19T08:10:21Z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7A834E34A8DD4AFFA239B0629C29FC75_13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