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1"/>
          <w:szCs w:val="1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（大约共占10.5平方米）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促销活动（挂衣架子、气球拱门）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28137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五年九月十九日至二0二五年九月二十一日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平昌县文菡服装店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新平街西段16号附10号门市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（大约共占10.5平方米）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促销活动（挂衣架子、气球拱门）  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3AB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五年九月十九日至二0二五年九月二十一日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十八日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445</Words>
  <Characters>465</Characters>
  <Lines>4</Lines>
  <Paragraphs>1</Paragraphs>
  <TotalTime>1</TotalTime>
  <ScaleCrop>false</ScaleCrop>
  <LinksUpToDate>false</LinksUpToDate>
  <CharactersWithSpaces>1046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2025-09-12T07:14:00Z</cp:lastPrinted>
  <dcterms:modified xsi:type="dcterms:W3CDTF">2025-09-18T09:03:23Z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F58CC9B3E5F44576AA03FFE7AD70E6BB_13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