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四川省巴中怡和药业连锁有限责任公司平昌公园巷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同州街道新华街西段23号门口（大约共占用12平方米）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新店开业活动（摆花篮）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</w:p>
    <w:p w14:paraId="18E59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四川省巴中怡和药业连锁有限责任公司平昌公园巷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同州街道新华街西段23号门口（大约共占用12平方米）          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新店开业活动（摆花篮）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bookmarkStart w:id="0" w:name="_GoBack"/>
      <w:bookmarkEnd w:id="0"/>
    </w:p>
    <w:p w14:paraId="424B6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6452F76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92C1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发证机关章     平昌县综合行政执法局</w:t>
      </w:r>
    </w:p>
    <w:p w14:paraId="72B36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二0二五年六月二十六日</w:t>
      </w:r>
    </w:p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478</Characters>
  <Lines>4</Lines>
  <Paragraphs>1</Paragraphs>
  <TotalTime>1</TotalTime>
  <ScaleCrop>false</ScaleCrop>
  <LinksUpToDate>false</LinksUpToDate>
  <CharactersWithSpaces>875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2025-06-26T02:44:00Z</cp:lastPrinted>
  <dcterms:modified xsi:type="dcterms:W3CDTF">2025-06-26T02:59:53Z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84EEA4AE27164CD8BFEF1FF115D63AB6_13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