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6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平昌县福运珠宝店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新平街西段金佛花园8号楼1号门市门口（大约占用9.3平方米）      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 促销活动（铺红地毯）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57593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81" w:leftChars="-95" w:right="200" w:rightChars="0" w:hanging="2580" w:hangingChars="918"/>
        <w:jc w:val="left"/>
        <w:textAlignment w:val="auto"/>
        <w:rPr>
          <w:rFonts w:hint="default" w:ascii="黑体" w:hAnsi="宋体" w:eastAsia="黑体"/>
          <w:b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>备         注：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  <w:t>宣传广告共2个，每个各宽0.55米，高2.7米，共计平面面积约2.97米；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月三十一日至二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1124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226B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C13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D63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平执法〔2025〕第329号 </w:t>
      </w:r>
    </w:p>
    <w:p w14:paraId="4D152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平昌县福运珠宝店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6A9C6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56692928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56692928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新平街西段金佛花园8号楼1号门市门口（大约占用9.3平方米）    </w:t>
      </w:r>
    </w:p>
    <w:p w14:paraId="0AF5B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595032301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59503230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 促销活动（铺红地毯）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</w:p>
    <w:p w14:paraId="1C1E3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55" w:leftChars="-95" w:right="200" w:rightChars="0" w:hanging="2454" w:hangingChars="873"/>
        <w:jc w:val="left"/>
        <w:textAlignment w:val="auto"/>
        <w:rPr>
          <w:rFonts w:hint="default" w:ascii="黑体" w:hAnsi="宋体" w:eastAsia="黑体"/>
          <w:b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>备         注：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  <w:t>宣传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  <w:t>广告共2个，每个各宽0.55米，高2.7米，共计平面面积约2.97米</w:t>
      </w:r>
    </w:p>
    <w:p w14:paraId="50532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479943712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479943712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月三十一日至二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9C57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6C9030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607D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1CC7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54D88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B7E08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5829B0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98380F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EB342B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7131C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9236C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DC6C64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D1728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E0D88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20A47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06CB1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2D5AF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61271E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558</Words>
  <Characters>596</Characters>
  <Lines>4</Lines>
  <Paragraphs>1</Paragraphs>
  <TotalTime>0</TotalTime>
  <ScaleCrop>false</ScaleCrop>
  <LinksUpToDate>false</LinksUpToDate>
  <CharactersWithSpaces>1065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2025-12-22T07:13:21Z</cp:lastPrinted>
  <dcterms:modified xsi:type="dcterms:W3CDTF">2025-12-22T07:14:06Z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AA9D911239E14544ADD845F71CC2AF9A_13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