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平昌县嬢嬢小郡肝火锅串串香店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同州街道信义社区阳光中心城19号2楼1-2号门市门口（大约共计占用24平方米）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开业活动（铺红地毯、摆放花篮、小旗杆6根）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57593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default" w:ascii="黑体" w:hAnsi="宋体" w:eastAsia="黑体"/>
          <w:b/>
          <w:bCs w:val="0"/>
          <w:spacing w:val="131"/>
          <w:kern w:val="0"/>
          <w:sz w:val="28"/>
          <w:szCs w:val="28"/>
          <w:u w:val="none"/>
          <w:fitText w:val="1776" w:id="1764110704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 xml:space="preserve">备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  <w:t>注：条幅一条，长6米，宽0.3米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，</w:t>
      </w:r>
      <w:r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  <w:t>大约共计占用1.8平方米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月十八日至二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2BDF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324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平昌县嬢嬢小郡肝火锅串串香店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同州街道信义社区阳光中心城19号2楼1-2号门市门口（大约共计占用24平方米）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</w:p>
    <w:p w14:paraId="7D5D0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eastAsia" w:ascii="黑体" w:hAnsi="宋体" w:eastAsia="黑体"/>
          <w:b/>
          <w:bCs w:val="0"/>
          <w:spacing w:val="41"/>
          <w:kern w:val="0"/>
          <w:sz w:val="28"/>
          <w:szCs w:val="28"/>
          <w:fitText w:val="1776" w:id="2014209559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开业活动（铺红地毯、摆放花篮、小旗杆6根）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61528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87" w:leftChars="-95" w:right="200" w:rightChars="0" w:hanging="4086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</w:rPr>
        <w:t>有</w:t>
      </w: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</w:rPr>
        <w:t>效</w:t>
      </w: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201420955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月十八日至二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CF3E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 xml:space="preserve">备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  <w:t>注：条幅一条，长6米，宽0.3米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，</w:t>
      </w:r>
      <w:r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  <w:t>大约共计占用1.8平方米</w:t>
      </w:r>
    </w:p>
    <w:p w14:paraId="05562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7F59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7CEF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548</Words>
  <Characters>574</Characters>
  <Lines>4</Lines>
  <Paragraphs>1</Paragraphs>
  <TotalTime>20</TotalTime>
  <ScaleCrop>false</ScaleCrop>
  <LinksUpToDate>false</LinksUpToDate>
  <CharactersWithSpaces>930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2025-12-17T08:19:00Z</cp:lastPrinted>
  <dcterms:modified xsi:type="dcterms:W3CDTF">2025-12-18T01:36:16Z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CDD9362F979742A0A69A6B6CEC0C3384_13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