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7号</w:t>
            </w:r>
          </w:p>
          <w:p w14:paraId="1F071BC1">
            <w:pPr>
              <w:keepNext w:val="0"/>
              <w:keepLines w:val="0"/>
              <w:pageBreakBefore w:val="0"/>
              <w:widowControl w:val="0"/>
              <w:kinsoku/>
              <w:wordWrap/>
              <w:overflowPunct/>
              <w:topLinePunct w:val="0"/>
              <w:autoSpaceDE/>
              <w:autoSpaceDN/>
              <w:bidi w:val="0"/>
              <w:adjustRightInd/>
              <w:snapToGrid/>
              <w:spacing w:line="460" w:lineRule="exact"/>
              <w:ind w:left="1844" w:hanging="1844" w:hangingChars="900"/>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：平昌县老庙黄金经营部</w:t>
            </w:r>
          </w:p>
          <w:p w14:paraId="6CDE768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16"/>
                <w:szCs w:val="1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金佛花园5号商住楼1楼12号、13号</w:t>
            </w:r>
          </w:p>
          <w:p w14:paraId="15183A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0"/>
                <w:szCs w:val="20"/>
                <w:lang w:val="en-US" w:eastAsia="zh-CN"/>
              </w:rPr>
              <w:t>广告宣传</w:t>
            </w:r>
          </w:p>
          <w:p w14:paraId="685003BC">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44"/>
                <w:szCs w:val="4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21"/>
                <w:szCs w:val="21"/>
                <w:lang w:val="en-US" w:eastAsia="zh-CN"/>
              </w:rPr>
              <w:t>广告宣传共4处，各（</w:t>
            </w:r>
            <w:r>
              <w:rPr>
                <w:rFonts w:hint="eastAsia" w:ascii="Calibri" w:hAnsi="Calibri" w:eastAsia="黑体" w:cs="Calibri"/>
                <w:b/>
                <w:kern w:val="0"/>
                <w:sz w:val="21"/>
                <w:szCs w:val="21"/>
                <w:lang w:val="en-US" w:eastAsia="zh-CN"/>
              </w:rPr>
              <w:t>长1.2米，高2.8米，厚0.01米），</w:t>
            </w:r>
            <w:r>
              <w:rPr>
                <w:rFonts w:hint="eastAsia" w:ascii="黑体" w:eastAsia="黑体"/>
                <w:b/>
                <w:kern w:val="0"/>
                <w:sz w:val="21"/>
                <w:szCs w:val="21"/>
                <w:lang w:val="en-US" w:eastAsia="zh-CN"/>
              </w:rPr>
              <w:t>共计平面面积约13.44平方米；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446" w:hangingChars="800"/>
              <w:jc w:val="left"/>
              <w:textAlignment w:val="auto"/>
              <w:rPr>
                <w:rFonts w:hint="eastAsia" w:ascii="黑体" w:hAnsi="黑体" w:eastAsia="黑体" w:cs="黑体"/>
                <w:b/>
                <w:bCs w:val="0"/>
                <w:sz w:val="15"/>
                <w:szCs w:val="15"/>
              </w:rPr>
            </w:pPr>
            <w:r>
              <w:rPr>
                <w:rFonts w:hint="eastAsia" w:ascii="黑体" w:hAnsi="黑体" w:eastAsia="黑体" w:cs="黑体"/>
                <w:b/>
                <w:bCs w:val="0"/>
                <w:sz w:val="18"/>
                <w:szCs w:val="18"/>
              </w:rPr>
              <w:t>许可证有效期限</w:t>
            </w:r>
            <w:r>
              <w:rPr>
                <w:rFonts w:hint="eastAsia" w:ascii="黑体" w:hAnsi="黑体" w:eastAsia="黑体" w:cs="黑体"/>
                <w:b/>
                <w:kern w:val="0"/>
                <w:sz w:val="18"/>
                <w:szCs w:val="18"/>
                <w:lang w:val="en-US" w:eastAsia="zh-CN"/>
              </w:rPr>
              <w:t>：</w:t>
            </w:r>
            <w:r>
              <w:rPr>
                <w:rFonts w:hint="eastAsia" w:ascii="黑体" w:hAnsi="黑体" w:eastAsia="黑体" w:cs="黑体"/>
                <w:b/>
                <w:kern w:val="0"/>
                <w:sz w:val="22"/>
                <w:szCs w:val="22"/>
                <w:lang w:val="en-US" w:eastAsia="zh-CN"/>
              </w:rPr>
              <w:t>二0二五年一月三日至二0二五年一月十三日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241" w:firstLineChars="1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一</w:t>
            </w:r>
            <w:r>
              <w:rPr>
                <w:rFonts w:hint="eastAsia" w:ascii="黑体" w:eastAsia="黑体"/>
                <w:b/>
                <w:sz w:val="24"/>
                <w:szCs w:val="24"/>
                <w:lang w:eastAsia="zh-CN"/>
              </w:rPr>
              <w:t>月</w:t>
            </w:r>
            <w:r>
              <w:rPr>
                <w:rFonts w:hint="eastAsia" w:ascii="黑体" w:eastAsia="黑体"/>
                <w:b/>
                <w:sz w:val="24"/>
                <w:szCs w:val="24"/>
                <w:lang w:val="en-US" w:eastAsia="zh-CN"/>
              </w:rPr>
              <w:t>三</w:t>
            </w:r>
            <w:r>
              <w:rPr>
                <w:rFonts w:hint="eastAsia" w:ascii="黑体" w:eastAsia="黑体"/>
                <w:b/>
                <w:sz w:val="24"/>
                <w:szCs w:val="24"/>
                <w:lang w:eastAsia="zh-CN"/>
              </w:rPr>
              <w:t>日</w:t>
            </w:r>
            <w:r>
              <w:rPr>
                <w:rFonts w:hint="eastAsia" w:ascii="黑体" w:eastAsia="黑体"/>
                <w:b/>
                <w:sz w:val="28"/>
                <w:szCs w:val="28"/>
                <w:lang w:val="en-US" w:eastAsia="zh-CN"/>
              </w:rPr>
              <w:t xml:space="preserve"> </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99"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7号</w:t>
            </w:r>
          </w:p>
          <w:p w14:paraId="134C5B0B">
            <w:pPr>
              <w:keepNext w:val="0"/>
              <w:keepLines w:val="0"/>
              <w:pageBreakBefore w:val="0"/>
              <w:widowControl w:val="0"/>
              <w:kinsoku/>
              <w:wordWrap/>
              <w:overflowPunct/>
              <w:topLinePunct w:val="0"/>
              <w:autoSpaceDE/>
              <w:autoSpaceDN/>
              <w:bidi w:val="0"/>
              <w:adjustRightInd/>
              <w:snapToGrid/>
              <w:spacing w:line="460" w:lineRule="exact"/>
              <w:ind w:left="1844" w:hanging="2728" w:hangingChars="900"/>
              <w:jc w:val="both"/>
              <w:textAlignment w:val="auto"/>
              <w:rPr>
                <w:rFonts w:hint="default" w:ascii="黑体" w:eastAsia="黑体"/>
                <w:b/>
                <w:kern w:val="0"/>
                <w:sz w:val="22"/>
                <w:szCs w:val="22"/>
                <w:lang w:val="en-US" w:eastAsia="zh-CN"/>
              </w:rPr>
            </w:pPr>
            <w:r>
              <w:rPr>
                <w:rFonts w:hint="eastAsia" w:ascii="黑体" w:eastAsia="黑体"/>
                <w:b/>
                <w:spacing w:val="11"/>
                <w:w w:val="100"/>
                <w:kern w:val="0"/>
                <w:sz w:val="28"/>
                <w:szCs w:val="28"/>
                <w:fitText w:val="2394" w:id="1308828042"/>
              </w:rPr>
              <w:t>单</w:t>
            </w:r>
            <w:r>
              <w:rPr>
                <w:rFonts w:hint="eastAsia" w:ascii="黑体" w:hAnsi="黑体" w:eastAsia="黑体" w:cs="黑体"/>
                <w:b/>
                <w:spacing w:val="11"/>
                <w:w w:val="100"/>
                <w:kern w:val="0"/>
                <w:sz w:val="28"/>
                <w:szCs w:val="28"/>
                <w:fitText w:val="2394" w:id="1308828042"/>
              </w:rPr>
              <w:t>位</w:t>
            </w:r>
            <w:r>
              <w:rPr>
                <w:rFonts w:hint="eastAsia" w:ascii="黑体" w:hAnsi="黑体" w:eastAsia="黑体" w:cs="黑体"/>
                <w:b/>
                <w:spacing w:val="11"/>
                <w:w w:val="100"/>
                <w:kern w:val="0"/>
                <w:sz w:val="28"/>
                <w:szCs w:val="28"/>
                <w:fitText w:val="2394" w:id="1308828042"/>
                <w:lang w:eastAsia="zh-CN"/>
              </w:rPr>
              <w:t>（个人）名</w:t>
            </w:r>
            <w:r>
              <w:rPr>
                <w:rFonts w:hint="eastAsia" w:ascii="黑体" w:hAnsi="黑体" w:eastAsia="黑体" w:cs="黑体"/>
                <w:b/>
                <w:spacing w:val="0"/>
                <w:w w:val="100"/>
                <w:kern w:val="0"/>
                <w:sz w:val="28"/>
                <w:szCs w:val="28"/>
                <w:fitText w:val="2394" w:id="1308828042"/>
                <w:lang w:eastAsia="zh-CN"/>
              </w:rPr>
              <w:t>称</w:t>
            </w:r>
            <w:r>
              <w:rPr>
                <w:rFonts w:hint="eastAsia" w:ascii="黑体" w:eastAsia="黑体"/>
                <w:b/>
                <w:kern w:val="0"/>
                <w:sz w:val="28"/>
                <w:szCs w:val="28"/>
                <w:lang w:val="en-US" w:eastAsia="zh-CN"/>
              </w:rPr>
              <w:t>:</w:t>
            </w:r>
            <w:r>
              <w:rPr>
                <w:rFonts w:hint="eastAsia" w:ascii="黑体" w:eastAsia="黑体"/>
                <w:b/>
                <w:kern w:val="0"/>
                <w:sz w:val="28"/>
                <w:szCs w:val="28"/>
                <w:lang w:val="en-US" w:eastAsia="zh-CN"/>
              </w:rPr>
              <w:t>平昌县老庙黄金经营部</w:t>
            </w:r>
          </w:p>
          <w:p w14:paraId="2A5810B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kern w:val="0"/>
                <w:sz w:val="28"/>
                <w:szCs w:val="28"/>
                <w:lang w:val="en-US" w:eastAsia="zh-CN"/>
              </w:rPr>
              <w:t>：金佛花园5号商住楼1楼12号、13号</w:t>
            </w:r>
          </w:p>
          <w:p w14:paraId="68BD93F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：广告宣传</w:t>
            </w:r>
          </w:p>
          <w:p w14:paraId="699313B4">
            <w:pPr>
              <w:keepNext w:val="0"/>
              <w:keepLines w:val="0"/>
              <w:pageBreakBefore w:val="0"/>
              <w:widowControl w:val="0"/>
              <w:kinsoku/>
              <w:wordWrap/>
              <w:overflowPunct/>
              <w:topLinePunct w:val="0"/>
              <w:autoSpaceDE/>
              <w:autoSpaceDN/>
              <w:bidi w:val="0"/>
              <w:adjustRightInd/>
              <w:snapToGrid/>
              <w:spacing w:line="460" w:lineRule="exact"/>
              <w:ind w:left="1844" w:hanging="2657" w:hangingChars="900"/>
              <w:jc w:val="both"/>
              <w:textAlignment w:val="auto"/>
              <w:rPr>
                <w:rFonts w:hint="eastAsia" w:ascii="黑体" w:eastAsia="黑体"/>
                <w:b/>
                <w:spacing w:val="0"/>
                <w:w w:val="92"/>
                <w:kern w:val="0"/>
                <w:sz w:val="32"/>
                <w:szCs w:val="32"/>
                <w:fitText w:val="1770" w:id="1663463533"/>
                <w:lang w:val="en-US" w:eastAsia="zh-CN"/>
              </w:rPr>
            </w:pPr>
          </w:p>
          <w:p w14:paraId="4128DA37">
            <w:pPr>
              <w:keepNext w:val="0"/>
              <w:keepLines w:val="0"/>
              <w:pageBreakBefore w:val="0"/>
              <w:widowControl w:val="0"/>
              <w:kinsoku/>
              <w:wordWrap/>
              <w:overflowPunct/>
              <w:topLinePunct w:val="0"/>
              <w:autoSpaceDE/>
              <w:autoSpaceDN/>
              <w:bidi w:val="0"/>
              <w:adjustRightInd/>
              <w:snapToGrid/>
              <w:spacing w:line="460" w:lineRule="exact"/>
              <w:ind w:left="1476" w:hanging="1476" w:hangingChars="500"/>
              <w:jc w:val="both"/>
              <w:textAlignment w:val="auto"/>
              <w:rPr>
                <w:rFonts w:hint="eastAsia" w:ascii="黑体" w:eastAsia="黑体"/>
                <w:b/>
                <w:kern w:val="0"/>
                <w:sz w:val="28"/>
                <w:szCs w:val="28"/>
                <w:lang w:val="en-US" w:eastAsia="zh-CN"/>
              </w:rPr>
            </w:pPr>
            <w:r>
              <w:rPr>
                <w:rFonts w:hint="eastAsia" w:ascii="黑体" w:eastAsia="黑体"/>
                <w:b/>
                <w:spacing w:val="0"/>
                <w:w w:val="92"/>
                <w:kern w:val="0"/>
                <w:sz w:val="32"/>
                <w:szCs w:val="32"/>
                <w:fitText w:val="1770" w:id="1663463533"/>
                <w:lang w:val="en-US" w:eastAsia="zh-CN"/>
              </w:rPr>
              <w:t>面</w:t>
            </w:r>
            <w:r>
              <w:rPr>
                <w:rFonts w:hint="eastAsia" w:ascii="黑体" w:eastAsia="黑体"/>
                <w:b/>
                <w:spacing w:val="0"/>
                <w:w w:val="92"/>
                <w:kern w:val="0"/>
                <w:sz w:val="32"/>
                <w:szCs w:val="32"/>
                <w:fitText w:val="1770" w:id="1663463533"/>
                <w:lang w:eastAsia="zh-CN"/>
              </w:rPr>
              <w:t>积数量</w:t>
            </w:r>
            <w:r>
              <w:rPr>
                <w:rFonts w:hint="eastAsia" w:ascii="黑体" w:eastAsia="黑体"/>
                <w:b/>
                <w:spacing w:val="-1"/>
                <w:w w:val="92"/>
                <w:kern w:val="0"/>
                <w:sz w:val="32"/>
                <w:szCs w:val="32"/>
                <w:fitText w:val="1770" w:id="1663463533"/>
                <w:lang w:eastAsia="zh-CN"/>
              </w:rPr>
              <w:t>：</w:t>
            </w:r>
            <w:r>
              <w:rPr>
                <w:rFonts w:hint="eastAsia" w:ascii="黑体" w:eastAsia="黑体"/>
                <w:b/>
                <w:kern w:val="0"/>
                <w:sz w:val="28"/>
                <w:szCs w:val="28"/>
                <w:lang w:val="en-US" w:eastAsia="zh-CN"/>
              </w:rPr>
              <w:t>广告宣传共4处，各（长1.2米，高2.8米，厚0.01米），共计平面面积约13.44平方米；</w:t>
            </w:r>
          </w:p>
          <w:p w14:paraId="7D39423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p>
          <w:p w14:paraId="3278BAE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许可证有效期限：二0二五年一月三日至二0二五年一月十三日</w:t>
            </w:r>
          </w:p>
          <w:p w14:paraId="654EF0B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28002E2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4B8C3180">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default" w:ascii="黑体" w:eastAsia="黑体"/>
                <w:b/>
                <w:sz w:val="24"/>
                <w:szCs w:val="24"/>
                <w:lang w:val="en-US"/>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bookmarkStart w:id="0" w:name="_GoBack"/>
            <w:bookmarkEnd w:id="0"/>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二0二五年一月三日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0FF7"/>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72191"/>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A3B3B"/>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3185C"/>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481E39"/>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9C0ADC"/>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0841"/>
    <w:rsid w:val="06EE4206"/>
    <w:rsid w:val="06F51521"/>
    <w:rsid w:val="07055277"/>
    <w:rsid w:val="07094063"/>
    <w:rsid w:val="07112935"/>
    <w:rsid w:val="07117EF5"/>
    <w:rsid w:val="071B3782"/>
    <w:rsid w:val="07246307"/>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BC27E5"/>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0643E"/>
    <w:rsid w:val="0A4C5E14"/>
    <w:rsid w:val="0A4F1460"/>
    <w:rsid w:val="0A522CFE"/>
    <w:rsid w:val="0A524656"/>
    <w:rsid w:val="0A727467"/>
    <w:rsid w:val="0A7C528D"/>
    <w:rsid w:val="0A803DE6"/>
    <w:rsid w:val="0A8A06EA"/>
    <w:rsid w:val="0A8D1AEF"/>
    <w:rsid w:val="0A941134"/>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D24F3"/>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C5285A"/>
    <w:rsid w:val="0FDA7A1E"/>
    <w:rsid w:val="0FE75883"/>
    <w:rsid w:val="0FFC3786"/>
    <w:rsid w:val="10093E5F"/>
    <w:rsid w:val="100E0482"/>
    <w:rsid w:val="10264A11"/>
    <w:rsid w:val="102670DD"/>
    <w:rsid w:val="103A04BC"/>
    <w:rsid w:val="104D524A"/>
    <w:rsid w:val="104E1762"/>
    <w:rsid w:val="105B0149"/>
    <w:rsid w:val="105F7F50"/>
    <w:rsid w:val="10617506"/>
    <w:rsid w:val="10617DB0"/>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24420"/>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8151D"/>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9F0836"/>
    <w:rsid w:val="23AD175D"/>
    <w:rsid w:val="23CA31BB"/>
    <w:rsid w:val="23CC2859"/>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C3ED8"/>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023CB"/>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DD04C7"/>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E955A4"/>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695E78"/>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8E606F"/>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27075"/>
    <w:rsid w:val="43095949"/>
    <w:rsid w:val="430C7CEE"/>
    <w:rsid w:val="43193DDE"/>
    <w:rsid w:val="43292B6F"/>
    <w:rsid w:val="432B35CB"/>
    <w:rsid w:val="432E24F8"/>
    <w:rsid w:val="43397FDC"/>
    <w:rsid w:val="433F6D2E"/>
    <w:rsid w:val="434B17D4"/>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31EB9"/>
    <w:rsid w:val="44463507"/>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2D7ED3"/>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38AC"/>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17530"/>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96A88"/>
    <w:rsid w:val="49FA311D"/>
    <w:rsid w:val="4A080708"/>
    <w:rsid w:val="4A0C2C66"/>
    <w:rsid w:val="4A0D5D1E"/>
    <w:rsid w:val="4A0F4E4C"/>
    <w:rsid w:val="4A1A46F0"/>
    <w:rsid w:val="4A1B668D"/>
    <w:rsid w:val="4A3E65CB"/>
    <w:rsid w:val="4A4756D4"/>
    <w:rsid w:val="4A4861AE"/>
    <w:rsid w:val="4A6320A6"/>
    <w:rsid w:val="4A677B24"/>
    <w:rsid w:val="4A7702E5"/>
    <w:rsid w:val="4A795C49"/>
    <w:rsid w:val="4A796708"/>
    <w:rsid w:val="4A8A7D26"/>
    <w:rsid w:val="4A8E20F7"/>
    <w:rsid w:val="4AA20B5D"/>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C6804"/>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4FFF3870"/>
    <w:rsid w:val="501E6ED7"/>
    <w:rsid w:val="501F6A4D"/>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C252DF"/>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37757"/>
    <w:rsid w:val="55DF4A13"/>
    <w:rsid w:val="55DF58B9"/>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93AB1"/>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18D1"/>
    <w:rsid w:val="58A837E2"/>
    <w:rsid w:val="58BA3515"/>
    <w:rsid w:val="58BD5714"/>
    <w:rsid w:val="58BF6D7E"/>
    <w:rsid w:val="58C45A72"/>
    <w:rsid w:val="58C56AF2"/>
    <w:rsid w:val="58C63C68"/>
    <w:rsid w:val="58C8415E"/>
    <w:rsid w:val="58C8666E"/>
    <w:rsid w:val="58D8505A"/>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04626"/>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7304C"/>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31507"/>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17D48"/>
    <w:rsid w:val="68ED5241"/>
    <w:rsid w:val="68F71B4A"/>
    <w:rsid w:val="68FA73B5"/>
    <w:rsid w:val="68FF26EB"/>
    <w:rsid w:val="691B31E4"/>
    <w:rsid w:val="692C087F"/>
    <w:rsid w:val="693D1D24"/>
    <w:rsid w:val="69482477"/>
    <w:rsid w:val="69642B83"/>
    <w:rsid w:val="69653029"/>
    <w:rsid w:val="696E38BC"/>
    <w:rsid w:val="69797DC4"/>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6176B5"/>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71B95"/>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7E5E3F"/>
    <w:rsid w:val="718304F0"/>
    <w:rsid w:val="71864485"/>
    <w:rsid w:val="718A5D23"/>
    <w:rsid w:val="719D220A"/>
    <w:rsid w:val="71BC2BB2"/>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3F7A0D"/>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9D2515"/>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17002"/>
    <w:rsid w:val="7859644F"/>
    <w:rsid w:val="786165DA"/>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6534F"/>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45743"/>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26000E"/>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42EB3"/>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841</Words>
  <Characters>869</Characters>
  <Lines>5</Lines>
  <Paragraphs>1</Paragraphs>
  <TotalTime>5</TotalTime>
  <ScaleCrop>false</ScaleCrop>
  <LinksUpToDate>false</LinksUpToDate>
  <CharactersWithSpaces>933</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2025-01-03T07:13:39Z</cp:lastPrinted>
  <dcterms:modified xsi:type="dcterms:W3CDTF">2025-01-03T07:14:06Z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C190FF3C3CD2414FA5D3F4CDC15DCB5E_13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