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20号</w:t>
            </w:r>
          </w:p>
          <w:p w14:paraId="439290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平昌卓芳福祥珠宝首饰有限公司</w:t>
            </w:r>
          </w:p>
          <w:p w14:paraId="1F8582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1"/>
                <w:szCs w:val="21"/>
                <w:lang w:val="en-US" w:eastAsia="zh-CN"/>
              </w:rPr>
              <w:t>同州街道新华街西段12号</w:t>
            </w:r>
          </w:p>
          <w:p w14:paraId="5E70BD6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3E833A98">
            <w:pPr>
              <w:keepNext w:val="0"/>
              <w:keepLines w:val="0"/>
              <w:pageBreakBefore w:val="0"/>
              <w:widowControl w:val="0"/>
              <w:kinsoku/>
              <w:wordWrap/>
              <w:overflowPunct/>
              <w:topLinePunct w:val="0"/>
              <w:autoSpaceDE/>
              <w:autoSpaceDN/>
              <w:bidi w:val="0"/>
              <w:adjustRightInd/>
              <w:snapToGrid/>
              <w:spacing w:line="240" w:lineRule="auto"/>
              <w:ind w:left="1325" w:hanging="1325" w:hangingChars="600"/>
              <w:jc w:val="both"/>
              <w:textAlignment w:val="auto"/>
              <w:rPr>
                <w:rFonts w:hint="eastAsia" w:ascii="黑体" w:hAnsi="黑体" w:eastAsia="黑体" w:cs="黑体"/>
                <w:b/>
                <w:bCs w:val="0"/>
                <w:sz w:val="18"/>
                <w:szCs w:val="18"/>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宣传广告共3个，立面广告2个（各长0.77米，高3.12米，厚0.1米）；门檐广告1个（长5.4米，高0.8米，厚0.1米），共计</w:t>
            </w:r>
            <w:r>
              <w:rPr>
                <w:rFonts w:hint="eastAsia" w:ascii="黑体" w:hAnsi="黑体" w:eastAsia="黑体" w:cs="黑体"/>
                <w:b/>
                <w:sz w:val="18"/>
                <w:szCs w:val="18"/>
                <w:lang w:val="en-US" w:eastAsia="zh-CN"/>
              </w:rPr>
              <w:t>平面面积大约9.12平方米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0"/>
                <w:szCs w:val="20"/>
                <w:lang w:val="en-US" w:eastAsia="zh-CN"/>
              </w:rPr>
              <w:t>二0二五年二月十日至二0二五年二月二十八日</w:t>
            </w:r>
          </w:p>
          <w:p w14:paraId="6C465FB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6EE22C9C">
            <w:pPr>
              <w:keepNext w:val="0"/>
              <w:keepLines w:val="0"/>
              <w:pageBreakBefore w:val="0"/>
              <w:widowControl w:val="0"/>
              <w:kinsoku/>
              <w:wordWrap/>
              <w:overflowPunct/>
              <w:topLinePunct w:val="0"/>
              <w:autoSpaceDE/>
              <w:autoSpaceDN/>
              <w:bidi w:val="0"/>
              <w:adjustRightInd/>
              <w:snapToGrid/>
              <w:spacing w:line="300" w:lineRule="exact"/>
              <w:ind w:left="1019" w:leftChars="342" w:hanging="301" w:hanging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2D06C930">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69CF513B">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4541023A">
            <w:pPr>
              <w:keepNext w:val="0"/>
              <w:keepLines w:val="0"/>
              <w:pageBreakBefore w:val="0"/>
              <w:widowControl w:val="0"/>
              <w:kinsoku/>
              <w:wordWrap/>
              <w:overflowPunct/>
              <w:topLinePunct w:val="0"/>
              <w:autoSpaceDE/>
              <w:autoSpaceDN/>
              <w:bidi w:val="0"/>
              <w:adjustRightInd/>
              <w:snapToGrid/>
              <w:spacing w:after="113" w:line="300" w:lineRule="exact"/>
              <w:ind w:left="1019" w:leftChars="342" w:hanging="301" w:hanging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3461794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kern w:val="0"/>
                <w:sz w:val="16"/>
                <w:szCs w:val="16"/>
                <w:lang w:val="en-US" w:eastAsia="zh-CN"/>
              </w:rPr>
            </w:pPr>
            <w:r>
              <w:rPr>
                <w:rFonts w:hint="eastAsia" w:ascii="黑体" w:eastAsia="黑体"/>
                <w:b/>
                <w:bCs w:val="0"/>
                <w:sz w:val="15"/>
                <w:szCs w:val="15"/>
                <w:lang w:val="en-US" w:eastAsia="zh-CN"/>
              </w:rPr>
              <w:t>6、城市户外广告设施必须标明行政主管部门许可证号。</w:t>
            </w:r>
          </w:p>
          <w:p w14:paraId="349E74EE">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bCs w:val="0"/>
                <w:sz w:val="21"/>
                <w:szCs w:val="21"/>
                <w:lang w:val="en-US" w:eastAsia="zh-CN"/>
              </w:rPr>
            </w:pPr>
          </w:p>
          <w:p w14:paraId="13091F56">
            <w:pPr>
              <w:keepNext w:val="0"/>
              <w:keepLines w:val="0"/>
              <w:pageBreakBefore w:val="0"/>
              <w:widowControl w:val="0"/>
              <w:kinsoku/>
              <w:wordWrap/>
              <w:overflowPunct/>
              <w:topLinePunct w:val="0"/>
              <w:autoSpaceDE/>
              <w:autoSpaceDN/>
              <w:bidi w:val="0"/>
              <w:adjustRightInd/>
              <w:snapToGrid/>
              <w:spacing w:after="113" w:line="300" w:lineRule="exact"/>
              <w:ind w:firstLine="2209" w:firstLineChars="1000"/>
              <w:jc w:val="both"/>
              <w:textAlignment w:val="auto"/>
              <w:rPr>
                <w:rFonts w:hint="eastAsia" w:ascii="黑体" w:eastAsia="黑体"/>
                <w:b/>
                <w:sz w:val="22"/>
                <w:szCs w:val="22"/>
              </w:rPr>
            </w:pP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both"/>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二</w:t>
            </w:r>
            <w:r>
              <w:rPr>
                <w:rFonts w:hint="eastAsia" w:ascii="黑体" w:eastAsia="黑体"/>
                <w:b/>
                <w:sz w:val="22"/>
                <w:szCs w:val="22"/>
                <w:lang w:eastAsia="zh-CN"/>
              </w:rPr>
              <w:t>月十日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bookmarkStart w:id="0" w:name="_GoBack"/>
            <w:bookmarkEnd w:id="0"/>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20号</w:t>
            </w:r>
          </w:p>
          <w:p w14:paraId="40A391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平昌卓芳福祥珠宝首饰有限公司</w:t>
            </w:r>
          </w:p>
          <w:p w14:paraId="2B3428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同州街道新华街西段12号</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宣传广告</w:t>
            </w:r>
          </w:p>
          <w:p w14:paraId="2CFDD0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4"/>
                <w:kern w:val="0"/>
                <w:sz w:val="32"/>
                <w:szCs w:val="32"/>
                <w:fitText w:val="2112" w:id="1403519818"/>
                <w:lang w:val="en-US" w:eastAsia="zh-CN"/>
              </w:rPr>
            </w:pPr>
          </w:p>
          <w:p w14:paraId="4605DB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宣传广告共3个，立面广告2个（各长0.77米，高3.12米，厚</w:t>
            </w:r>
          </w:p>
          <w:p w14:paraId="2A33F7C6">
            <w:pPr>
              <w:keepNext w:val="0"/>
              <w:keepLines w:val="0"/>
              <w:pageBreakBefore w:val="0"/>
              <w:widowControl w:val="0"/>
              <w:kinsoku/>
              <w:wordWrap/>
              <w:overflowPunct/>
              <w:topLinePunct w:val="0"/>
              <w:autoSpaceDE/>
              <w:autoSpaceDN/>
              <w:bidi w:val="0"/>
              <w:adjustRightInd/>
              <w:snapToGrid/>
              <w:spacing w:line="460" w:lineRule="exact"/>
              <w:ind w:left="1955" w:leftChars="931" w:firstLine="0" w:firstLineChars="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0.1米）；门檐广告1个（长5.4米，高0.8米，厚0.1米），共计平面面积大约9.12平方米；</w:t>
            </w:r>
          </w:p>
          <w:p w14:paraId="1673921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4DA27D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二0二五年二月十日至二0二五年二月二十八日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0EF4FD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28"/>
                <w:szCs w:val="28"/>
                <w:lang w:val="en-US" w:eastAsia="zh-CN"/>
              </w:rPr>
            </w:pP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4725C718">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hAnsi="黑体" w:eastAsia="黑体" w:cs="黑体"/>
                <w:b/>
                <w:kern w:val="0"/>
                <w:sz w:val="28"/>
                <w:szCs w:val="28"/>
                <w:lang w:val="en-US" w:eastAsia="zh-CN"/>
              </w:rPr>
              <w:t xml:space="preserve">                                             二0二五年二月十日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82879"/>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15214"/>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6E76C5"/>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B54F4"/>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7D6458"/>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7940A2"/>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501D"/>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11113"/>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480466"/>
    <w:rsid w:val="544C473C"/>
    <w:rsid w:val="544E0605"/>
    <w:rsid w:val="54505185"/>
    <w:rsid w:val="54574766"/>
    <w:rsid w:val="545D78A2"/>
    <w:rsid w:val="54634913"/>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9117A"/>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4186F"/>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895</Words>
  <Characters>939</Characters>
  <Lines>5</Lines>
  <Paragraphs>1</Paragraphs>
  <TotalTime>6</TotalTime>
  <ScaleCrop>false</ScaleCrop>
  <LinksUpToDate>false</LinksUpToDate>
  <CharactersWithSpaces>1013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2025-02-10T04:05:00Z</cp:lastPrinted>
  <dcterms:modified xsi:type="dcterms:W3CDTF">2025-02-10T07:14:50Z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7625A444B12B47FA93A0332205AD0BF9_13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