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38号</w:t>
            </w:r>
          </w:p>
          <w:p w14:paraId="3ACBDCBD">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平昌县发小光美容美发店</w:t>
            </w:r>
          </w:p>
          <w:p w14:paraId="36DBDA0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同州街道信义金叶晓区商住楼1幢1楼6号</w:t>
            </w:r>
          </w:p>
          <w:p w14:paraId="3B5CB9A9">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0"/>
                <w:szCs w:val="20"/>
                <w:lang w:val="en-US" w:eastAsia="zh-CN"/>
              </w:rPr>
              <w:t>发小时光美容美</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3.6米，高1.2米，厚0.2米，</w:t>
            </w:r>
            <w:r>
              <w:rPr>
                <w:rFonts w:hint="eastAsia" w:ascii="黑体" w:eastAsia="黑体"/>
                <w:b/>
                <w:kern w:val="0"/>
                <w:sz w:val="20"/>
                <w:szCs w:val="20"/>
                <w:lang w:val="en-US" w:eastAsia="zh-CN"/>
              </w:rPr>
              <w:t>共计平面面积约4.32平方米；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二0二五年二月二十七日至二0二六年二月二十六日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38号</w:t>
            </w:r>
          </w:p>
          <w:p w14:paraId="48CD32EE">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:平昌县发小光美容美发店</w:t>
            </w:r>
          </w:p>
          <w:p w14:paraId="7B6818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：同州街道信义金叶晓区商住楼1幢1楼6号</w:t>
            </w:r>
          </w:p>
          <w:p w14:paraId="434EC88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：发小时光美容美发</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店招共1个，长3.6米，高1.2米，厚0.2米，共计平面面积约4.32</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二0二五年二月二十七日至二0二六年二月二十六日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二0二五年二月二十七日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59E"/>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37986"/>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D47115"/>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C477F9"/>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935DD"/>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86650"/>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5C276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931AC"/>
    <w:rsid w:val="1FBF01EB"/>
    <w:rsid w:val="1FC61D6D"/>
    <w:rsid w:val="1FDC333E"/>
    <w:rsid w:val="1FE0485F"/>
    <w:rsid w:val="1FE5273E"/>
    <w:rsid w:val="1FEA5A5B"/>
    <w:rsid w:val="1FFC0927"/>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C2167"/>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4C01C6"/>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64558"/>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5F3A72"/>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85E88"/>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96AAA"/>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77C0E"/>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24CFF"/>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9023C"/>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8453C"/>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05BAA"/>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8615A"/>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8F7F93"/>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141DA"/>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A628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867</Characters>
  <Lines>5</Lines>
  <Paragraphs>1</Paragraphs>
  <TotalTime>8</TotalTime>
  <ScaleCrop>false</ScaleCrop>
  <LinksUpToDate>false</LinksUpToDate>
  <CharactersWithSpaces>932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2025-02-27T04:18:44Z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566135F7741842D7915CB9233235D09D_13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