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176号</w:t>
            </w:r>
          </w:p>
          <w:p w14:paraId="1F5580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：平昌县三商化妆品经营部</w:t>
            </w:r>
          </w:p>
          <w:p w14:paraId="7658AB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同州街道办事处新平街西段30号6号门市</w:t>
            </w:r>
          </w:p>
          <w:p w14:paraId="45E29E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门头宣</w:t>
            </w:r>
            <w:bookmarkStart w:id="0" w:name="_GoBack"/>
            <w:bookmarkEnd w:id="0"/>
            <w:r>
              <w:rPr>
                <w:rFonts w:hint="eastAsia" w:ascii="黑体" w:hAnsi="黑体" w:eastAsia="黑体" w:cs="黑体"/>
                <w:b/>
                <w:kern w:val="0"/>
                <w:sz w:val="21"/>
                <w:szCs w:val="21"/>
                <w:lang w:val="en-US" w:eastAsia="zh-CN"/>
              </w:rPr>
              <w:t>传广告共1个，长3米，高1.5米，厚0.01米，共计平面面积约4.5平方米；</w:t>
            </w:r>
          </w:p>
          <w:p w14:paraId="388C9AD4">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二0二五年六月一日至二0二五年六月二十日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五</w:t>
            </w:r>
            <w:r>
              <w:rPr>
                <w:rFonts w:hint="eastAsia" w:ascii="黑体" w:eastAsia="黑体"/>
                <w:b/>
                <w:sz w:val="24"/>
                <w:szCs w:val="24"/>
                <w:lang w:eastAsia="zh-CN"/>
              </w:rPr>
              <w:t>月</w:t>
            </w:r>
            <w:r>
              <w:rPr>
                <w:rFonts w:hint="eastAsia" w:ascii="黑体" w:eastAsia="黑体"/>
                <w:b/>
                <w:sz w:val="24"/>
                <w:szCs w:val="24"/>
                <w:lang w:val="en-US" w:eastAsia="zh-CN"/>
              </w:rPr>
              <w:t>三十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176号</w:t>
            </w:r>
          </w:p>
          <w:p w14:paraId="691183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平昌县三商化妆品经营部</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同州街道办事处新平街西段30号6号门市</w:t>
            </w:r>
          </w:p>
          <w:p w14:paraId="0FDC479B">
            <w:pPr>
              <w:keepNext w:val="0"/>
              <w:keepLines w:val="0"/>
              <w:pageBreakBefore w:val="0"/>
              <w:widowControl w:val="0"/>
              <w:kinsoku/>
              <w:wordWrap/>
              <w:overflowPunct/>
              <w:topLinePunct w:val="0"/>
              <w:autoSpaceDE/>
              <w:autoSpaceDN/>
              <w:bidi w:val="0"/>
              <w:adjustRightInd/>
              <w:snapToGrid/>
              <w:spacing w:line="240" w:lineRule="auto"/>
              <w:ind w:left="2246" w:hanging="1525"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1819CD5F">
            <w:pPr>
              <w:keepNext w:val="0"/>
              <w:keepLines w:val="0"/>
              <w:pageBreakBefore w:val="0"/>
              <w:widowControl w:val="0"/>
              <w:kinsoku/>
              <w:wordWrap/>
              <w:overflowPunct/>
              <w:topLinePunct w:val="0"/>
              <w:autoSpaceDE/>
              <w:autoSpaceDN/>
              <w:bidi w:val="0"/>
              <w:adjustRightInd/>
              <w:snapToGrid/>
              <w:spacing w:line="240" w:lineRule="auto"/>
              <w:ind w:left="2246" w:hanging="1405" w:hangingChars="500"/>
              <w:jc w:val="both"/>
              <w:textAlignment w:val="auto"/>
              <w:rPr>
                <w:rFonts w:hint="eastAsia" w:ascii="黑体" w:hAnsi="黑体" w:eastAsia="黑体" w:cs="黑体"/>
                <w:b/>
                <w:kern w:val="0"/>
                <w:sz w:val="28"/>
                <w:szCs w:val="28"/>
                <w:lang w:val="en-US" w:eastAsia="zh-CN"/>
              </w:rPr>
            </w:pPr>
          </w:p>
          <w:p w14:paraId="1451FD04">
            <w:pPr>
              <w:keepNext w:val="0"/>
              <w:keepLines w:val="0"/>
              <w:pageBreakBefore w:val="0"/>
              <w:widowControl w:val="0"/>
              <w:kinsoku/>
              <w:wordWrap/>
              <w:overflowPunct/>
              <w:topLinePunct w:val="0"/>
              <w:autoSpaceDE/>
              <w:autoSpaceDN/>
              <w:bidi w:val="0"/>
              <w:adjustRightInd/>
              <w:snapToGrid/>
              <w:spacing w:line="240" w:lineRule="auto"/>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门头</w:t>
            </w:r>
            <w:r>
              <w:rPr>
                <w:rFonts w:hint="eastAsia" w:ascii="黑体" w:hAnsi="黑体" w:eastAsia="黑体" w:cs="黑体"/>
                <w:b/>
                <w:kern w:val="0"/>
                <w:sz w:val="28"/>
                <w:szCs w:val="28"/>
                <w:lang w:val="en-US" w:eastAsia="zh-CN"/>
              </w:rPr>
              <w:t>宣传广告共1个，长3米，高1.5米，厚0.01米，共计平面面积约4.5平方米；</w:t>
            </w:r>
          </w:p>
          <w:p w14:paraId="6D58C6E2">
            <w:pPr>
              <w:keepNext w:val="0"/>
              <w:keepLines w:val="0"/>
              <w:pageBreakBefore w:val="0"/>
              <w:widowControl w:val="0"/>
              <w:kinsoku/>
              <w:wordWrap/>
              <w:overflowPunct/>
              <w:topLinePunct w:val="0"/>
              <w:autoSpaceDE/>
              <w:autoSpaceDN/>
              <w:bidi w:val="0"/>
              <w:adjustRightInd/>
              <w:snapToGrid/>
              <w:spacing w:line="240" w:lineRule="auto"/>
              <w:ind w:left="2246" w:hanging="1405" w:hangingChars="5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许可证有效期限：</w:t>
            </w:r>
            <w:r>
              <w:rPr>
                <w:rFonts w:hint="eastAsia" w:ascii="黑体" w:hAnsi="黑体" w:eastAsia="黑体" w:cs="黑体"/>
                <w:b/>
                <w:kern w:val="0"/>
                <w:sz w:val="28"/>
                <w:szCs w:val="28"/>
                <w:lang w:val="en-US" w:eastAsia="zh-CN"/>
              </w:rPr>
              <w:t>二0二五年六月一日至二0二五年六月二十日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二0二五年五月三十日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2E6D"/>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AD1B88"/>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D23BA"/>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BD1061"/>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C19E8"/>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1F7DDE"/>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CC79A8"/>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66F3C"/>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A28E2"/>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ED38F7"/>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DE1D35"/>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4D33C6"/>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8105D"/>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95938"/>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A00F3"/>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AC26E3"/>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854</Words>
  <Characters>880</Characters>
  <Lines>5</Lines>
  <Paragraphs>1</Paragraphs>
  <TotalTime>4</TotalTime>
  <ScaleCrop>false</ScaleCrop>
  <LinksUpToDate>false</LinksUpToDate>
  <CharactersWithSpaces>946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2025-05-30T01:42:46Z</cp:lastPrinted>
  <dcterms:modified xsi:type="dcterms:W3CDTF">2025-05-30T01:45:11Z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62A4CF9E462E41DC800C2D9DC0932A0D_13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