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152号</w:t>
            </w:r>
          </w:p>
          <w:p w14:paraId="44684F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：平昌县粒粒香食品经营部</w:t>
            </w:r>
          </w:p>
          <w:p w14:paraId="7334F2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21"/>
                <w:szCs w:val="21"/>
                <w:lang w:val="en-US" w:eastAsia="zh-CN"/>
              </w:rPr>
              <w:t>同州街道新华街东段58-2门市</w:t>
            </w:r>
          </w:p>
          <w:p w14:paraId="45FD14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粒粒香炒货</w:t>
            </w:r>
          </w:p>
          <w:p w14:paraId="5E65C436">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店招共1个，长4米，高1.2米，厚0.4米，共计平面面积约4.8平方米；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二0二五年五月十四日至二0二六年五月十三日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152号</w:t>
            </w:r>
          </w:p>
          <w:p w14:paraId="75B95D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平昌县粒粒香食品经营部</w:t>
            </w:r>
          </w:p>
          <w:p w14:paraId="772E9D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同州街道新华街东段58-2门市</w:t>
            </w:r>
          </w:p>
          <w:p w14:paraId="3B6C70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粒粒香炒货</w:t>
            </w:r>
          </w:p>
          <w:p w14:paraId="639700B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店招共1个，长4米，高1.2米，厚0.4米，共计平面面积约4.8平方米；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二0二五年五月十四日至二0二六年</w:t>
            </w:r>
            <w:bookmarkStart w:id="0" w:name="_GoBack"/>
            <w:bookmarkEnd w:id="0"/>
            <w:r>
              <w:rPr>
                <w:rFonts w:hint="eastAsia" w:ascii="黑体" w:hAnsi="黑体" w:eastAsia="黑体" w:cs="黑体"/>
                <w:b/>
                <w:kern w:val="0"/>
                <w:sz w:val="28"/>
                <w:szCs w:val="28"/>
                <w:lang w:val="en-US" w:eastAsia="zh-CN"/>
              </w:rPr>
              <w:t>五月十三日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877</Characters>
  <Lines>5</Lines>
  <Paragraphs>1</Paragraphs>
  <TotalTime>6</TotalTime>
  <ScaleCrop>false</ScaleCrop>
  <LinksUpToDate>false</LinksUpToDate>
  <CharactersWithSpaces>943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2025-05-14T02:45:38Z</cp:lastPrinted>
  <dcterms:modified xsi:type="dcterms:W3CDTF">2025-05-14T02:47:05Z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EB51E2B24CCE44089AE77276C9A36CA2_13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