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127号</w:t>
            </w:r>
          </w:p>
          <w:p w14:paraId="457BBFB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平昌县瑞渔轩渔具店</w:t>
            </w:r>
          </w:p>
          <w:p w14:paraId="02AACE1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0"/>
                <w:szCs w:val="20"/>
                <w:lang w:val="en-US"/>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同州街道新平街西段98号</w:t>
            </w:r>
          </w:p>
          <w:p w14:paraId="1D3F469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瑞渔轩渔具</w:t>
            </w:r>
          </w:p>
          <w:p w14:paraId="3E875B56">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2"/>
                <w:szCs w:val="22"/>
                <w:lang w:val="en-US" w:eastAsia="zh-CN"/>
              </w:rPr>
              <w:t>店招共1个，长3米，高1.2米，厚0.1米，共计平面面积约3.6平方米；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二0二五年四月二十四日至二0二六年四月二十三日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71465F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二十四</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127号</w:t>
            </w:r>
          </w:p>
          <w:p w14:paraId="3A4D28B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黑体" w:eastAsia="黑体" w:cs="黑体"/>
                <w:b/>
                <w:kern w:val="0"/>
                <w:sz w:val="28"/>
                <w:szCs w:val="28"/>
                <w:lang w:val="en-US" w:eastAsia="zh-CN"/>
              </w:rPr>
              <w:t>平昌县瑞渔轩渔具店</w:t>
            </w:r>
          </w:p>
          <w:p w14:paraId="0EAADC0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同州街道新平街西段98号</w:t>
            </w:r>
          </w:p>
          <w:p w14:paraId="488FD86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瑞渔轩渔具</w:t>
            </w:r>
          </w:p>
          <w:p w14:paraId="27E0AD23">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21"/>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kern w:val="0"/>
                <w:sz w:val="32"/>
                <w:szCs w:val="32"/>
                <w:fitText w:val="2112" w:id="1403519818"/>
                <w:lang w:val="en-US" w:eastAsia="zh-CN"/>
              </w:rPr>
              <w:t>面</w:t>
            </w:r>
            <w:r>
              <w:rPr>
                <w:rFonts w:hint="eastAsia" w:ascii="黑体" w:eastAsia="黑体"/>
                <w:b/>
                <w:spacing w:val="21"/>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店招共1个，长3米，高1.2米，厚0.1米，共计平面面积约3.6平方米；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二0二五年四月二十四日至二0二六年四月二十三日</w:t>
            </w:r>
          </w:p>
          <w:p w14:paraId="558513E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5E8ED8E2">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二0二五年四月二十四日</w:t>
            </w:r>
          </w:p>
        </w:tc>
      </w:tr>
      <w:tr w14:paraId="4B7B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49346105">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ascii="黑体" w:eastAsia="黑体"/>
                <w:b/>
                <w:sz w:val="24"/>
                <w:szCs w:val="24"/>
                <w:lang w:val="en-US" w:eastAsia="zh-CN"/>
              </w:rPr>
            </w:pPr>
          </w:p>
        </w:tc>
        <w:tc>
          <w:tcPr>
            <w:tcW w:w="240" w:type="dxa"/>
            <w:tcBorders>
              <w:top w:val="nil"/>
              <w:bottom w:val="nil"/>
            </w:tcBorders>
            <w:noWrap w:val="0"/>
            <w:vAlign w:val="top"/>
          </w:tcPr>
          <w:p w14:paraId="7B78261D">
            <w:pPr>
              <w:keepNext w:val="0"/>
              <w:keepLines w:val="0"/>
              <w:pageBreakBefore w:val="0"/>
              <w:widowControl w:val="0"/>
              <w:kinsoku/>
              <w:wordWrap/>
              <w:overflowPunct/>
              <w:topLinePunct w:val="0"/>
              <w:autoSpaceDE/>
              <w:autoSpaceDN/>
              <w:bidi w:val="0"/>
              <w:adjustRightInd/>
              <w:snapToGrid/>
              <w:spacing w:line="400" w:lineRule="exact"/>
              <w:textAlignment w:val="auto"/>
              <w:rPr>
                <w:sz w:val="21"/>
              </w:rPr>
            </w:pPr>
          </w:p>
        </w:tc>
        <w:tc>
          <w:tcPr>
            <w:tcW w:w="10125" w:type="dxa"/>
            <w:noWrap w:val="0"/>
            <w:vAlign w:val="top"/>
          </w:tcPr>
          <w:p w14:paraId="617003D2">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kern w:val="0"/>
                <w:sz w:val="28"/>
                <w:szCs w:val="28"/>
                <w:lang w:val="en-US" w:eastAsia="zh-CN"/>
              </w:rPr>
            </w:pP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851</Words>
  <Characters>871</Characters>
  <Lines>5</Lines>
  <Paragraphs>1</Paragraphs>
  <TotalTime>13</TotalTime>
  <ScaleCrop>false</ScaleCrop>
  <LinksUpToDate>false</LinksUpToDate>
  <CharactersWithSpaces>933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2025-04-24T01:23:37Z</cp:lastPrinted>
  <dcterms:modified xsi:type="dcterms:W3CDTF">2025-04-24T01:23:40Z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7977970047ED4CB4A69F89CBC85AB812_13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