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125号</w:t>
            </w:r>
          </w:p>
          <w:p w14:paraId="16F132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8"/>
                <w:szCs w:val="18"/>
                <w:lang w:val="en-US" w:eastAsia="zh-CN"/>
              </w:rPr>
              <w:t>平昌县雷斯装饰工程有限责任公司</w:t>
            </w:r>
          </w:p>
          <w:p w14:paraId="34F211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上江一号家居建材城四楼1-5号商铺</w:t>
            </w:r>
          </w:p>
          <w:p w14:paraId="1D3F46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晚安家居生活美学馆</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店招共1个，长12米，高2.5米，厚0.1米，共计平面面积约30平方米；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二0二五年四月二十一日至二0二六年四月二十日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125号</w:t>
            </w:r>
          </w:p>
          <w:p w14:paraId="5D6DD0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:平昌县雷斯装饰工程有限责任公司</w:t>
            </w:r>
          </w:p>
          <w:p w14:paraId="2408E8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上江一号家居建材城四楼1-5号商铺</w:t>
            </w:r>
            <w:bookmarkStart w:id="0" w:name="_GoBack"/>
            <w:bookmarkEnd w:id="0"/>
          </w:p>
          <w:p w14:paraId="470BD6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晚安家居生活美学馆</w:t>
            </w:r>
          </w:p>
          <w:p w14:paraId="09AD4D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店招共1个，长12米，高2.5米，厚0.1米，共计平面面积约30平方米；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二0二五年四月二十一日至二0二六年四月二十日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二0二五年四月二十一日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847</Words>
  <Characters>871</Characters>
  <Lines>5</Lines>
  <Paragraphs>1</Paragraphs>
  <TotalTime>31</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2025-04-21T03:39:18Z</cp:lastPrinted>
  <dcterms:modified xsi:type="dcterms:W3CDTF">2025-04-21T03:43:42Z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6ABCD9836D7B4211837A24E96C63A588_13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