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137号</w:t>
            </w:r>
          </w:p>
          <w:p w14:paraId="4691A38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0"/>
                <w:szCs w:val="20"/>
                <w:lang w:val="en-US" w:eastAsia="zh-CN"/>
              </w:rPr>
              <w:t>平昌卓芳福祥珠宝首饰有限公司</w:t>
            </w:r>
          </w:p>
          <w:p w14:paraId="1F85824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1"/>
                <w:szCs w:val="21"/>
                <w:lang w:val="en-US" w:eastAsia="zh-CN"/>
              </w:rPr>
            </w:pPr>
            <w:r>
              <w:rPr>
                <w:rFonts w:hint="eastAsia" w:ascii="黑体" w:hAnsi="黑体" w:eastAsia="黑体" w:cs="黑体"/>
                <w:b/>
                <w:spacing w:val="0"/>
                <w:w w:val="75"/>
                <w:kern w:val="0"/>
                <w:sz w:val="24"/>
                <w:szCs w:val="24"/>
                <w:fitText w:val="1656" w:id="329728678"/>
              </w:rPr>
              <w:t>悬挂（设置）地点</w:t>
            </w:r>
            <w:r>
              <w:rPr>
                <w:rFonts w:hint="eastAsia" w:ascii="黑体" w:hAnsi="黑体" w:eastAsia="黑体" w:cs="黑体"/>
                <w:b/>
                <w:spacing w:val="0"/>
                <w:w w:val="75"/>
                <w:kern w:val="0"/>
                <w:sz w:val="28"/>
                <w:szCs w:val="28"/>
                <w:fitText w:val="1656" w:id="329728678"/>
              </w:rPr>
              <w:t>：</w:t>
            </w:r>
            <w:r>
              <w:rPr>
                <w:rFonts w:hint="eastAsia" w:ascii="黑体" w:hAnsi="黑体" w:eastAsia="黑体" w:cs="黑体"/>
                <w:b/>
                <w:kern w:val="0"/>
                <w:sz w:val="21"/>
                <w:szCs w:val="21"/>
                <w:lang w:val="en-US" w:eastAsia="zh-CN"/>
              </w:rPr>
              <w:t>同州街道新华街西段12号</w:t>
            </w:r>
          </w:p>
          <w:p w14:paraId="7DA928F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bCs w:val="0"/>
                <w:kern w:val="0"/>
                <w:sz w:val="28"/>
                <w:szCs w:val="28"/>
                <w:lang w:val="en-US" w:eastAsia="zh-CN"/>
              </w:rPr>
            </w:pPr>
            <w:r>
              <w:rPr>
                <w:rFonts w:hint="eastAsia" w:ascii="黑体" w:hAnsi="黑体" w:eastAsia="黑体" w:cs="黑体"/>
                <w:b/>
                <w:kern w:val="0"/>
                <w:sz w:val="22"/>
                <w:szCs w:val="22"/>
                <w:lang w:eastAsia="zh-CN"/>
              </w:rPr>
              <w:t>悬</w:t>
            </w:r>
            <w:r>
              <w:rPr>
                <w:rFonts w:hint="eastAsia" w:ascii="黑体" w:hAnsi="黑体" w:eastAsia="黑体" w:cs="黑体"/>
                <w:b/>
                <w:spacing w:val="9"/>
                <w:w w:val="100"/>
                <w:kern w:val="0"/>
                <w:sz w:val="22"/>
                <w:szCs w:val="22"/>
                <w:fitText w:val="1176" w:id="120156757"/>
              </w:rPr>
              <w:t>挂（设置</w:t>
            </w:r>
            <w:r>
              <w:rPr>
                <w:rFonts w:hint="eastAsia" w:ascii="黑体" w:hAnsi="黑体" w:eastAsia="黑体" w:cs="黑体"/>
                <w:b/>
                <w:spacing w:val="2"/>
                <w:w w:val="100"/>
                <w:kern w:val="0"/>
                <w:sz w:val="22"/>
                <w:szCs w:val="22"/>
                <w:fitText w:val="1176" w:id="120156757"/>
              </w:rPr>
              <w:t>）</w:t>
            </w:r>
            <w:r>
              <w:rPr>
                <w:rFonts w:hint="eastAsia" w:ascii="黑体" w:hAnsi="黑体" w:eastAsia="黑体" w:cs="黑体"/>
                <w:b/>
                <w:spacing w:val="15"/>
                <w:w w:val="100"/>
                <w:kern w:val="0"/>
                <w:sz w:val="22"/>
                <w:szCs w:val="22"/>
                <w:fitText w:val="470" w:id="1192518457"/>
              </w:rPr>
              <w:t>内</w:t>
            </w:r>
            <w:r>
              <w:rPr>
                <w:rFonts w:hint="eastAsia" w:ascii="黑体" w:hAnsi="黑体" w:eastAsia="黑体" w:cs="黑体"/>
                <w:b/>
                <w:spacing w:val="0"/>
                <w:w w:val="100"/>
                <w:kern w:val="0"/>
                <w:sz w:val="22"/>
                <w:szCs w:val="22"/>
                <w:fitText w:val="470" w:id="1192518457"/>
              </w:rPr>
              <w:t>容</w:t>
            </w:r>
            <w:r>
              <w:rPr>
                <w:rFonts w:hint="eastAsia" w:ascii="黑体" w:hAnsi="黑体" w:eastAsia="黑体" w:cs="黑体"/>
                <w:b/>
                <w:kern w:val="0"/>
                <w:sz w:val="22"/>
                <w:szCs w:val="22"/>
                <w:lang w:eastAsia="zh-CN"/>
              </w:rPr>
              <w:t>：</w:t>
            </w:r>
            <w:r>
              <w:rPr>
                <w:rFonts w:hint="eastAsia" w:ascii="黑体" w:hAnsi="黑体" w:eastAsia="黑体" w:cs="黑体"/>
                <w:b/>
                <w:kern w:val="0"/>
                <w:sz w:val="22"/>
                <w:szCs w:val="22"/>
                <w:lang w:val="en-US" w:eastAsia="zh-CN"/>
              </w:rPr>
              <w:t>广告宣传</w:t>
            </w:r>
          </w:p>
          <w:p w14:paraId="7B431A01">
            <w:pPr>
              <w:keepNext w:val="0"/>
              <w:keepLines w:val="0"/>
              <w:pageBreakBefore w:val="0"/>
              <w:widowControl w:val="0"/>
              <w:kinsoku/>
              <w:wordWrap/>
              <w:overflowPunct/>
              <w:topLinePunct w:val="0"/>
              <w:autoSpaceDE/>
              <w:autoSpaceDN/>
              <w:bidi w:val="0"/>
              <w:adjustRightInd/>
              <w:snapToGrid/>
              <w:spacing w:line="460" w:lineRule="exact"/>
              <w:ind w:left="1325" w:hanging="1325" w:hangingChars="600"/>
              <w:jc w:val="both"/>
              <w:textAlignment w:val="auto"/>
              <w:rPr>
                <w:rFonts w:hint="eastAsia" w:ascii="黑体" w:eastAsia="黑体"/>
                <w:b/>
                <w:kern w:val="0"/>
                <w:sz w:val="15"/>
                <w:szCs w:val="15"/>
                <w:lang w:val="en-US" w:eastAsia="zh-CN"/>
              </w:rPr>
            </w:pPr>
            <w:r>
              <w:rPr>
                <w:rFonts w:hint="eastAsia" w:ascii="黑体" w:hAnsi="黑体" w:eastAsia="黑体" w:cs="黑体"/>
                <w:b/>
                <w:kern w:val="0"/>
                <w:sz w:val="22"/>
                <w:szCs w:val="22"/>
                <w:lang w:val="en-US" w:eastAsia="zh-CN"/>
              </w:rPr>
              <w:t>面积、数量：</w:t>
            </w:r>
            <w:r>
              <w:rPr>
                <w:rFonts w:hint="eastAsia" w:ascii="黑体" w:eastAsia="黑体"/>
                <w:b/>
                <w:kern w:val="0"/>
                <w:sz w:val="16"/>
                <w:szCs w:val="16"/>
                <w:lang w:val="en-US" w:eastAsia="zh-CN"/>
              </w:rPr>
              <w:t>广告宣传共3个，</w:t>
            </w:r>
            <w:r>
              <w:rPr>
                <w:rFonts w:hint="default" w:ascii="黑体" w:eastAsia="黑体"/>
                <w:b/>
                <w:kern w:val="0"/>
                <w:sz w:val="16"/>
                <w:szCs w:val="16"/>
                <w:lang w:val="en-US" w:eastAsia="zh-CN"/>
              </w:rPr>
              <w:t>①</w:t>
            </w:r>
            <w:r>
              <w:rPr>
                <w:rFonts w:hint="eastAsia" w:ascii="黑体" w:eastAsia="黑体"/>
                <w:b/>
                <w:kern w:val="0"/>
                <w:sz w:val="16"/>
                <w:szCs w:val="16"/>
                <w:lang w:val="en-US" w:eastAsia="zh-CN"/>
              </w:rPr>
              <w:t>宽0.77米，高3.12米，厚0.77米；</w:t>
            </w:r>
            <w:r>
              <w:rPr>
                <w:rFonts w:hint="default" w:ascii="黑体" w:eastAsia="黑体"/>
                <w:b/>
                <w:kern w:val="0"/>
                <w:sz w:val="16"/>
                <w:szCs w:val="16"/>
                <w:lang w:val="en-US" w:eastAsia="zh-CN"/>
              </w:rPr>
              <w:t>②</w:t>
            </w:r>
            <w:r>
              <w:rPr>
                <w:rFonts w:hint="eastAsia" w:ascii="黑体" w:eastAsia="黑体"/>
                <w:b/>
                <w:kern w:val="0"/>
                <w:sz w:val="16"/>
                <w:szCs w:val="16"/>
                <w:lang w:val="en-US" w:eastAsia="zh-CN"/>
              </w:rPr>
              <w:t>宽0.77米，高3.12米，厚0.77米；</w:t>
            </w:r>
            <w:r>
              <w:rPr>
                <w:rFonts w:hint="default" w:ascii="黑体" w:eastAsia="黑体"/>
                <w:b/>
                <w:kern w:val="0"/>
                <w:sz w:val="16"/>
                <w:szCs w:val="16"/>
                <w:lang w:val="en-US" w:eastAsia="zh-CN"/>
              </w:rPr>
              <w:t>③</w:t>
            </w:r>
            <w:r>
              <w:rPr>
                <w:rFonts w:hint="eastAsia" w:ascii="黑体" w:eastAsia="黑体"/>
                <w:b/>
                <w:kern w:val="0"/>
                <w:sz w:val="16"/>
                <w:szCs w:val="16"/>
                <w:lang w:val="en-US" w:eastAsia="zh-CN"/>
              </w:rPr>
              <w:t>长5.4米，高0.8米，厚0.77米，共计平面面积大约9.12平方米；</w:t>
            </w:r>
          </w:p>
          <w:p w14:paraId="4B1FB53D">
            <w:pPr>
              <w:keepNext w:val="0"/>
              <w:keepLines w:val="0"/>
              <w:pageBreakBefore w:val="0"/>
              <w:widowControl w:val="0"/>
              <w:kinsoku/>
              <w:wordWrap/>
              <w:overflowPunct/>
              <w:topLinePunct w:val="0"/>
              <w:autoSpaceDE/>
              <w:autoSpaceDN/>
              <w:bidi w:val="0"/>
              <w:adjustRightInd/>
              <w:snapToGrid/>
              <w:spacing w:line="360" w:lineRule="auto"/>
              <w:ind w:left="1767" w:hanging="1767" w:hangingChars="800"/>
              <w:jc w:val="left"/>
              <w:textAlignment w:val="auto"/>
              <w:rPr>
                <w:rFonts w:hint="eastAsia" w:ascii="黑体" w:eastAsia="黑体"/>
                <w:b/>
                <w:kern w:val="0"/>
                <w:sz w:val="22"/>
                <w:szCs w:val="22"/>
                <w:lang w:val="en-US" w:eastAsia="zh-CN"/>
              </w:rPr>
            </w:pPr>
            <w:r>
              <w:rPr>
                <w:rFonts w:hint="eastAsia" w:ascii="黑体" w:hAnsi="黑体" w:eastAsia="黑体" w:cs="黑体"/>
                <w:b/>
                <w:bCs w:val="0"/>
                <w:sz w:val="22"/>
                <w:szCs w:val="22"/>
              </w:rPr>
              <w:t>许可证有效期限</w:t>
            </w:r>
            <w:r>
              <w:rPr>
                <w:rFonts w:hint="eastAsia" w:ascii="黑体" w:hAnsi="黑体" w:eastAsia="黑体" w:cs="黑体"/>
                <w:b/>
                <w:kern w:val="0"/>
                <w:sz w:val="22"/>
                <w:szCs w:val="22"/>
                <w:lang w:val="en-US" w:eastAsia="zh-CN"/>
              </w:rPr>
              <w:t>：</w:t>
            </w:r>
            <w:r>
              <w:rPr>
                <w:rFonts w:hint="eastAsia" w:ascii="黑体" w:eastAsia="黑体"/>
                <w:b/>
                <w:kern w:val="0"/>
                <w:sz w:val="22"/>
                <w:szCs w:val="22"/>
                <w:lang w:val="en-US" w:eastAsia="zh-CN"/>
              </w:rPr>
              <w:t>二0二五年五月一日至二0二五年五月五日</w:t>
            </w:r>
          </w:p>
          <w:p w14:paraId="5BFC943A">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bCs w:val="0"/>
                <w:sz w:val="20"/>
                <w:szCs w:val="20"/>
              </w:rPr>
              <w:t>注：</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038B427B">
            <w:pPr>
              <w:keepNext w:val="0"/>
              <w:keepLines w:val="0"/>
              <w:pageBreakBefore w:val="0"/>
              <w:widowControl w:val="0"/>
              <w:kinsoku/>
              <w:wordWrap/>
              <w:overflowPunct/>
              <w:topLinePunct w:val="0"/>
              <w:autoSpaceDE/>
              <w:autoSpaceDN/>
              <w:bidi w:val="0"/>
              <w:adjustRightInd/>
              <w:snapToGrid/>
              <w:spacing w:line="300" w:lineRule="exact"/>
              <w:ind w:firstLine="321" w:firstLineChars="2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04E5A7E0">
            <w:pPr>
              <w:keepNext w:val="0"/>
              <w:keepLines w:val="0"/>
              <w:pageBreakBefore w:val="0"/>
              <w:widowControl w:val="0"/>
              <w:kinsoku/>
              <w:wordWrap/>
              <w:overflowPunct/>
              <w:topLinePunct w:val="0"/>
              <w:autoSpaceDE/>
              <w:autoSpaceDN/>
              <w:bidi w:val="0"/>
              <w:adjustRightInd/>
              <w:snapToGrid/>
              <w:spacing w:line="300" w:lineRule="exact"/>
              <w:ind w:firstLine="321" w:firstLineChars="2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544475F3">
            <w:pPr>
              <w:keepNext w:val="0"/>
              <w:keepLines w:val="0"/>
              <w:pageBreakBefore w:val="0"/>
              <w:widowControl w:val="0"/>
              <w:kinsoku/>
              <w:wordWrap/>
              <w:overflowPunct/>
              <w:topLinePunct w:val="0"/>
              <w:autoSpaceDE/>
              <w:autoSpaceDN/>
              <w:bidi w:val="0"/>
              <w:adjustRightInd/>
              <w:snapToGrid/>
              <w:spacing w:line="300" w:lineRule="exact"/>
              <w:ind w:firstLine="321" w:firstLineChars="2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6E81F8FA">
            <w:pPr>
              <w:keepNext w:val="0"/>
              <w:keepLines w:val="0"/>
              <w:pageBreakBefore w:val="0"/>
              <w:widowControl w:val="0"/>
              <w:kinsoku/>
              <w:wordWrap/>
              <w:overflowPunct/>
              <w:topLinePunct w:val="0"/>
              <w:autoSpaceDE/>
              <w:autoSpaceDN/>
              <w:bidi w:val="0"/>
              <w:adjustRightInd/>
              <w:snapToGrid/>
              <w:spacing w:after="113" w:line="300" w:lineRule="exact"/>
              <w:ind w:firstLine="321" w:firstLineChars="2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AB222DA">
            <w:pPr>
              <w:keepNext w:val="0"/>
              <w:keepLines w:val="0"/>
              <w:pageBreakBefore w:val="0"/>
              <w:widowControl w:val="0"/>
              <w:kinsoku/>
              <w:wordWrap/>
              <w:overflowPunct/>
              <w:topLinePunct w:val="0"/>
              <w:autoSpaceDE/>
              <w:autoSpaceDN/>
              <w:bidi w:val="0"/>
              <w:adjustRightInd/>
              <w:snapToGrid/>
              <w:spacing w:after="113" w:line="300" w:lineRule="exact"/>
              <w:ind w:firstLine="321" w:firstLineChars="200"/>
              <w:jc w:val="both"/>
              <w:textAlignment w:val="auto"/>
              <w:rPr>
                <w:rFonts w:hint="default" w:ascii="黑体" w:eastAsia="黑体"/>
                <w:b/>
                <w:bCs w:val="0"/>
                <w:sz w:val="15"/>
                <w:szCs w:val="15"/>
                <w:lang w:val="en-US" w:eastAsia="zh-CN"/>
              </w:rPr>
            </w:pPr>
            <w:r>
              <w:rPr>
                <w:rFonts w:hint="eastAsia" w:ascii="黑体" w:eastAsia="黑体"/>
                <w:b/>
                <w:bCs w:val="0"/>
                <w:sz w:val="16"/>
                <w:szCs w:val="16"/>
                <w:lang w:val="en-US" w:eastAsia="zh-CN"/>
              </w:rPr>
              <w:t>6、城市户外广告设施必须标明行政主管部门许可证号。</w:t>
            </w:r>
          </w:p>
          <w:p w14:paraId="1BA44457">
            <w:pPr>
              <w:keepNext w:val="0"/>
              <w:keepLines w:val="0"/>
              <w:pageBreakBefore w:val="0"/>
              <w:widowControl w:val="0"/>
              <w:kinsoku/>
              <w:wordWrap/>
              <w:overflowPunct/>
              <w:topLinePunct w:val="0"/>
              <w:autoSpaceDE/>
              <w:autoSpaceDN/>
              <w:bidi w:val="0"/>
              <w:adjustRightInd/>
              <w:snapToGrid/>
              <w:spacing w:after="113" w:line="300" w:lineRule="exact"/>
              <w:ind w:firstLine="883" w:firstLineChars="400"/>
              <w:jc w:val="both"/>
              <w:textAlignment w:val="auto"/>
              <w:rPr>
                <w:rFonts w:hint="eastAsia" w:ascii="黑体" w:eastAsia="黑体"/>
                <w:b/>
                <w:sz w:val="22"/>
                <w:szCs w:val="22"/>
              </w:rPr>
            </w:pPr>
            <w:r>
              <w:rPr>
                <w:rFonts w:hint="eastAsia" w:ascii="黑体" w:eastAsia="黑体"/>
                <w:b/>
                <w:sz w:val="22"/>
                <w:szCs w:val="22"/>
                <w:lang w:val="en-US" w:eastAsia="zh-CN"/>
              </w:rPr>
              <w:t xml:space="preserve">发证机关章  </w:t>
            </w:r>
            <w:r>
              <w:rPr>
                <w:rFonts w:hint="eastAsia" w:ascii="黑体" w:eastAsia="黑体"/>
                <w:b/>
                <w:sz w:val="22"/>
                <w:szCs w:val="22"/>
              </w:rPr>
              <w:t>平昌县</w:t>
            </w:r>
            <w:r>
              <w:rPr>
                <w:rFonts w:hint="eastAsia" w:ascii="黑体" w:eastAsia="黑体"/>
                <w:b/>
                <w:sz w:val="22"/>
                <w:szCs w:val="22"/>
                <w:lang w:eastAsia="zh-CN"/>
              </w:rPr>
              <w:t>综合行政执法</w:t>
            </w:r>
            <w:r>
              <w:rPr>
                <w:rFonts w:hint="eastAsia" w:ascii="黑体" w:eastAsia="黑体"/>
                <w:b/>
                <w:sz w:val="22"/>
                <w:szCs w:val="22"/>
              </w:rPr>
              <w:t>局</w:t>
            </w:r>
          </w:p>
          <w:p w14:paraId="52F43811">
            <w:pPr>
              <w:keepNext w:val="0"/>
              <w:keepLines w:val="0"/>
              <w:pageBreakBefore w:val="0"/>
              <w:widowControl w:val="0"/>
              <w:kinsoku/>
              <w:wordWrap/>
              <w:overflowPunct/>
              <w:topLinePunct w:val="0"/>
              <w:autoSpaceDE/>
              <w:autoSpaceDN/>
              <w:bidi w:val="0"/>
              <w:adjustRightInd/>
              <w:snapToGrid/>
              <w:spacing w:before="157" w:beforeLines="50" w:line="200" w:lineRule="exact"/>
              <w:ind w:firstLine="1546" w:firstLineChars="700"/>
              <w:jc w:val="center"/>
              <w:textAlignment w:val="auto"/>
              <w:rPr>
                <w:rFonts w:hint="eastAsia"/>
                <w:lang w:val="en-US" w:eastAsia="zh-CN"/>
              </w:rPr>
            </w:pPr>
            <w:r>
              <w:rPr>
                <w:rFonts w:hint="eastAsia" w:ascii="黑体" w:eastAsia="黑体"/>
                <w:b/>
                <w:sz w:val="22"/>
                <w:szCs w:val="22"/>
                <w:lang w:val="en-US" w:eastAsia="zh-CN"/>
              </w:rPr>
              <w:t xml:space="preserve">    </w:t>
            </w:r>
            <w:r>
              <w:rPr>
                <w:rFonts w:hint="eastAsia" w:ascii="黑体" w:eastAsia="黑体"/>
                <w:b/>
                <w:sz w:val="22"/>
                <w:szCs w:val="22"/>
              </w:rPr>
              <w:t>二0</w:t>
            </w:r>
            <w:r>
              <w:rPr>
                <w:rFonts w:hint="eastAsia" w:ascii="黑体" w:eastAsia="黑体"/>
                <w:b/>
                <w:sz w:val="22"/>
                <w:szCs w:val="22"/>
                <w:lang w:eastAsia="zh-CN"/>
              </w:rPr>
              <w:t>二</w:t>
            </w:r>
            <w:r>
              <w:rPr>
                <w:rFonts w:hint="eastAsia" w:ascii="黑体" w:eastAsia="黑体"/>
                <w:b/>
                <w:sz w:val="22"/>
                <w:szCs w:val="22"/>
                <w:lang w:val="en-US" w:eastAsia="zh-CN"/>
              </w:rPr>
              <w:t>五</w:t>
            </w:r>
            <w:r>
              <w:rPr>
                <w:rFonts w:hint="eastAsia" w:ascii="黑体" w:eastAsia="黑体"/>
                <w:b/>
                <w:sz w:val="22"/>
                <w:szCs w:val="22"/>
              </w:rPr>
              <w:t>年</w:t>
            </w:r>
            <w:r>
              <w:rPr>
                <w:rFonts w:hint="eastAsia" w:ascii="黑体" w:eastAsia="黑体"/>
                <w:b/>
                <w:sz w:val="22"/>
                <w:szCs w:val="22"/>
                <w:lang w:val="en-US" w:eastAsia="zh-CN"/>
              </w:rPr>
              <w:t>四</w:t>
            </w:r>
            <w:r>
              <w:rPr>
                <w:rFonts w:hint="eastAsia" w:ascii="黑体" w:eastAsia="黑体"/>
                <w:b/>
                <w:sz w:val="22"/>
                <w:szCs w:val="22"/>
                <w:lang w:eastAsia="zh-CN"/>
              </w:rPr>
              <w:t>月</w:t>
            </w:r>
            <w:r>
              <w:rPr>
                <w:rFonts w:hint="eastAsia" w:ascii="黑体" w:eastAsia="黑体"/>
                <w:b/>
                <w:sz w:val="22"/>
                <w:szCs w:val="22"/>
                <w:lang w:val="en-US" w:eastAsia="zh-CN"/>
              </w:rPr>
              <w:t>二十九</w:t>
            </w:r>
            <w:r>
              <w:rPr>
                <w:rFonts w:hint="eastAsia" w:ascii="黑体" w:eastAsia="黑体"/>
                <w:b/>
                <w:sz w:val="22"/>
                <w:szCs w:val="22"/>
                <w:lang w:eastAsia="zh-CN"/>
              </w:rPr>
              <w:t>日</w:t>
            </w:r>
            <w:r>
              <w:rPr>
                <w:rFonts w:hint="eastAsia" w:ascii="黑体" w:eastAsia="黑体"/>
                <w:b/>
                <w:sz w:val="22"/>
                <w:szCs w:val="22"/>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137号</w:t>
            </w:r>
          </w:p>
          <w:p w14:paraId="4815FD5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平昌卓芳福祥珠宝首饰有限公司</w:t>
            </w:r>
          </w:p>
          <w:p w14:paraId="50E15EA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同州街道新华街西段12号</w:t>
            </w:r>
          </w:p>
          <w:p w14:paraId="51AFE2C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：广告宣传</w:t>
            </w:r>
          </w:p>
          <w:p w14:paraId="03D0A23A">
            <w:pPr>
              <w:keepNext w:val="0"/>
              <w:keepLines w:val="0"/>
              <w:pageBreakBefore w:val="0"/>
              <w:widowControl w:val="0"/>
              <w:kinsoku/>
              <w:wordWrap/>
              <w:overflowPunct/>
              <w:topLinePunct w:val="0"/>
              <w:autoSpaceDE/>
              <w:autoSpaceDN/>
              <w:bidi w:val="0"/>
              <w:adjustRightInd/>
              <w:snapToGrid/>
              <w:spacing w:line="460" w:lineRule="exact"/>
              <w:ind w:left="2246" w:hanging="1816" w:hangingChars="500"/>
              <w:jc w:val="both"/>
              <w:textAlignment w:val="auto"/>
              <w:rPr>
                <w:rFonts w:hint="eastAsia" w:ascii="黑体" w:eastAsia="黑体"/>
                <w:b/>
                <w:spacing w:val="21"/>
                <w:kern w:val="0"/>
                <w:sz w:val="32"/>
                <w:szCs w:val="32"/>
                <w:fitText w:val="2112" w:id="1403519818"/>
                <w:lang w:val="en-US" w:eastAsia="zh-CN"/>
              </w:rPr>
            </w:pPr>
          </w:p>
          <w:p w14:paraId="1D01DB95">
            <w:pPr>
              <w:keepNext w:val="0"/>
              <w:keepLines w:val="0"/>
              <w:pageBreakBefore w:val="0"/>
              <w:widowControl w:val="0"/>
              <w:kinsoku/>
              <w:wordWrap/>
              <w:overflowPunct/>
              <w:topLinePunct w:val="0"/>
              <w:autoSpaceDE/>
              <w:autoSpaceDN/>
              <w:bidi w:val="0"/>
              <w:adjustRightInd/>
              <w:snapToGrid/>
              <w:spacing w:line="460" w:lineRule="exact"/>
              <w:ind w:left="1816" w:hanging="1816" w:hangingChars="500"/>
              <w:jc w:val="both"/>
              <w:textAlignment w:val="auto"/>
              <w:rPr>
                <w:rFonts w:hint="eastAsia" w:ascii="黑体" w:eastAsia="黑体"/>
                <w:b/>
                <w:kern w:val="0"/>
                <w:sz w:val="28"/>
                <w:szCs w:val="28"/>
                <w:lang w:val="en-US" w:eastAsia="zh-CN"/>
              </w:rPr>
            </w:pPr>
            <w:r>
              <w:rPr>
                <w:rFonts w:hint="eastAsia" w:ascii="黑体" w:eastAsia="黑体"/>
                <w:b/>
                <w:spacing w:val="21"/>
                <w:kern w:val="0"/>
                <w:sz w:val="32"/>
                <w:szCs w:val="32"/>
                <w:fitText w:val="2112" w:id="1403519818"/>
                <w:lang w:val="en-US" w:eastAsia="zh-CN"/>
              </w:rPr>
              <w:t>面</w:t>
            </w:r>
            <w:r>
              <w:rPr>
                <w:rFonts w:hint="eastAsia" w:ascii="黑体" w:eastAsia="黑体"/>
                <w:b/>
                <w:spacing w:val="21"/>
                <w:kern w:val="0"/>
                <w:sz w:val="32"/>
                <w:szCs w:val="32"/>
                <w:fitText w:val="2112" w:id="1403519818"/>
                <w:lang w:eastAsia="zh-CN"/>
              </w:rPr>
              <w:t>积数量</w:t>
            </w:r>
            <w:r>
              <w:rPr>
                <w:rFonts w:hint="eastAsia" w:ascii="黑体" w:eastAsia="黑体"/>
                <w:b/>
                <w:spacing w:val="1"/>
                <w:kern w:val="0"/>
                <w:sz w:val="32"/>
                <w:szCs w:val="32"/>
                <w:fitText w:val="2112" w:id="1403519818"/>
                <w:lang w:eastAsia="zh-CN"/>
              </w:rPr>
              <w:t>：</w:t>
            </w:r>
            <w:r>
              <w:rPr>
                <w:rFonts w:hint="eastAsia" w:ascii="黑体" w:eastAsia="黑体"/>
                <w:b/>
                <w:kern w:val="0"/>
                <w:sz w:val="28"/>
                <w:szCs w:val="28"/>
                <w:lang w:val="en-US" w:eastAsia="zh-CN"/>
              </w:rPr>
              <w:t>广告宣传共3个，</w:t>
            </w:r>
            <w:r>
              <w:rPr>
                <w:rFonts w:hint="default" w:ascii="黑体" w:eastAsia="黑体"/>
                <w:b/>
                <w:kern w:val="0"/>
                <w:sz w:val="28"/>
                <w:szCs w:val="28"/>
                <w:lang w:val="en-US" w:eastAsia="zh-CN"/>
              </w:rPr>
              <w:t>①</w:t>
            </w:r>
            <w:r>
              <w:rPr>
                <w:rFonts w:hint="eastAsia" w:ascii="黑体" w:eastAsia="黑体"/>
                <w:b/>
                <w:kern w:val="0"/>
                <w:sz w:val="28"/>
                <w:szCs w:val="28"/>
                <w:lang w:val="en-US" w:eastAsia="zh-CN"/>
              </w:rPr>
              <w:t>宽0.77米，高3.12米，厚0.77米；</w:t>
            </w:r>
            <w:r>
              <w:rPr>
                <w:rFonts w:hint="default" w:ascii="黑体" w:eastAsia="黑体"/>
                <w:b/>
                <w:kern w:val="0"/>
                <w:sz w:val="28"/>
                <w:szCs w:val="28"/>
                <w:lang w:val="en-US" w:eastAsia="zh-CN"/>
              </w:rPr>
              <w:t>②</w:t>
            </w:r>
            <w:r>
              <w:rPr>
                <w:rFonts w:hint="eastAsia" w:ascii="黑体" w:eastAsia="黑体"/>
                <w:b/>
                <w:kern w:val="0"/>
                <w:sz w:val="28"/>
                <w:szCs w:val="28"/>
                <w:lang w:val="en-US" w:eastAsia="zh-CN"/>
              </w:rPr>
              <w:t>宽0.77米，高3.12米，厚0.77米；</w:t>
            </w:r>
            <w:r>
              <w:rPr>
                <w:rFonts w:hint="default" w:ascii="黑体" w:eastAsia="黑体"/>
                <w:b/>
                <w:kern w:val="0"/>
                <w:sz w:val="28"/>
                <w:szCs w:val="28"/>
                <w:lang w:val="en-US" w:eastAsia="zh-CN"/>
              </w:rPr>
              <w:t>③</w:t>
            </w:r>
            <w:r>
              <w:rPr>
                <w:rFonts w:hint="eastAsia" w:ascii="黑体" w:eastAsia="黑体"/>
                <w:b/>
                <w:kern w:val="0"/>
                <w:sz w:val="28"/>
                <w:szCs w:val="28"/>
                <w:lang w:val="en-US" w:eastAsia="zh-CN"/>
              </w:rPr>
              <w:t>长5.4米，高0.8米，厚0.77米，共计平面面积</w:t>
            </w:r>
            <w:bookmarkStart w:id="0" w:name="_GoBack"/>
            <w:bookmarkEnd w:id="0"/>
            <w:r>
              <w:rPr>
                <w:rFonts w:hint="eastAsia" w:ascii="黑体" w:eastAsia="黑体"/>
                <w:b/>
                <w:kern w:val="0"/>
                <w:sz w:val="28"/>
                <w:szCs w:val="28"/>
                <w:lang w:val="en-US" w:eastAsia="zh-CN"/>
              </w:rPr>
              <w:t>大约9.12平方米；</w:t>
            </w:r>
          </w:p>
          <w:p w14:paraId="711537F1">
            <w:pPr>
              <w:keepNext w:val="0"/>
              <w:keepLines w:val="0"/>
              <w:pageBreakBefore w:val="0"/>
              <w:widowControl w:val="0"/>
              <w:kinsoku/>
              <w:wordWrap/>
              <w:overflowPunct/>
              <w:topLinePunct w:val="0"/>
              <w:autoSpaceDE/>
              <w:autoSpaceDN/>
              <w:bidi w:val="0"/>
              <w:adjustRightInd/>
              <w:snapToGrid/>
              <w:spacing w:line="460" w:lineRule="exact"/>
              <w:ind w:left="2246" w:hanging="1405" w:hangingChars="500"/>
              <w:jc w:val="both"/>
              <w:textAlignment w:val="auto"/>
              <w:rPr>
                <w:rFonts w:hint="eastAsia" w:ascii="黑体" w:eastAsia="黑体"/>
                <w:b/>
                <w:kern w:val="0"/>
                <w:sz w:val="28"/>
                <w:szCs w:val="28"/>
                <w:lang w:val="en-US" w:eastAsia="zh-CN"/>
              </w:rPr>
            </w:pPr>
          </w:p>
          <w:p w14:paraId="2565415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五</w:t>
            </w:r>
            <w:r>
              <w:rPr>
                <w:rFonts w:hint="eastAsia" w:ascii="黑体" w:eastAsia="黑体"/>
                <w:b/>
                <w:sz w:val="28"/>
                <w:szCs w:val="28"/>
                <w:lang w:eastAsia="zh-CN"/>
              </w:rPr>
              <w:t>月</w:t>
            </w:r>
            <w:r>
              <w:rPr>
                <w:rFonts w:hint="eastAsia" w:ascii="黑体" w:eastAsia="黑体"/>
                <w:b/>
                <w:sz w:val="28"/>
                <w:szCs w:val="28"/>
                <w:lang w:val="en-US" w:eastAsia="zh-CN"/>
              </w:rPr>
              <w:t>一</w:t>
            </w:r>
            <w:r>
              <w:rPr>
                <w:rFonts w:hint="eastAsia" w:ascii="黑体" w:eastAsia="黑体"/>
                <w:b/>
                <w:sz w:val="28"/>
                <w:szCs w:val="28"/>
                <w:lang w:eastAsia="zh-CN"/>
              </w:rPr>
              <w:t>日</w:t>
            </w:r>
            <w:r>
              <w:rPr>
                <w:rFonts w:hint="eastAsia" w:ascii="黑体" w:eastAsia="黑体"/>
                <w:b/>
                <w:kern w:val="0"/>
                <w:sz w:val="28"/>
                <w:szCs w:val="28"/>
                <w:lang w:val="en-US" w:eastAsia="zh-CN"/>
              </w:rPr>
              <w:t>至二0二五年五月五日</w:t>
            </w:r>
          </w:p>
          <w:p w14:paraId="57B5F97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4"/>
                <w:szCs w:val="24"/>
              </w:rPr>
            </w:pPr>
          </w:p>
          <w:p w14:paraId="41BB914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4"/>
                <w:szCs w:val="24"/>
              </w:rPr>
              <w:t>注</w:t>
            </w:r>
            <w:r>
              <w:rPr>
                <w:rFonts w:hint="eastAsia" w:ascii="黑体" w:hAnsi="黑体" w:eastAsia="黑体" w:cs="黑体"/>
                <w:b/>
                <w:sz w:val="24"/>
                <w:szCs w:val="24"/>
                <w:lang w:eastAsia="zh-CN"/>
              </w:rPr>
              <w:t>：</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3DBD875">
            <w:pPr>
              <w:keepNext w:val="0"/>
              <w:keepLines w:val="0"/>
              <w:pageBreakBefore w:val="0"/>
              <w:widowControl w:val="0"/>
              <w:kinsoku/>
              <w:wordWrap/>
              <w:overflowPunct/>
              <w:topLinePunct w:val="0"/>
              <w:autoSpaceDE/>
              <w:autoSpaceDN/>
              <w:bidi w:val="0"/>
              <w:adjustRightInd/>
              <w:snapToGrid/>
              <w:spacing w:line="300" w:lineRule="exact"/>
              <w:ind w:left="961" w:leftChars="228"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7606CD35">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763DE50A">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3012863">
            <w:pPr>
              <w:keepNext w:val="0"/>
              <w:keepLines w:val="0"/>
              <w:pageBreakBefore w:val="0"/>
              <w:widowControl w:val="0"/>
              <w:kinsoku/>
              <w:wordWrap/>
              <w:overflowPunct/>
              <w:topLinePunct w:val="0"/>
              <w:autoSpaceDE/>
              <w:autoSpaceDN/>
              <w:bidi w:val="0"/>
              <w:adjustRightInd/>
              <w:snapToGrid/>
              <w:spacing w:after="113" w:line="300" w:lineRule="exact"/>
              <w:ind w:left="961" w:leftChars="228"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11A294">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7CC5A27">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center"/>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四</w:t>
            </w:r>
            <w:r>
              <w:rPr>
                <w:rFonts w:hint="eastAsia" w:ascii="黑体" w:eastAsia="黑体"/>
                <w:b/>
                <w:sz w:val="28"/>
                <w:szCs w:val="28"/>
                <w:lang w:eastAsia="zh-CN"/>
              </w:rPr>
              <w:t>月</w:t>
            </w:r>
            <w:r>
              <w:rPr>
                <w:rFonts w:hint="eastAsia" w:ascii="黑体" w:eastAsia="黑体"/>
                <w:b/>
                <w:sz w:val="28"/>
                <w:szCs w:val="28"/>
                <w:lang w:val="en-US" w:eastAsia="zh-CN"/>
              </w:rPr>
              <w:t>二十九</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0E2B48"/>
    <w:rsid w:val="06115B4D"/>
    <w:rsid w:val="06210E27"/>
    <w:rsid w:val="062D2A47"/>
    <w:rsid w:val="062E1473"/>
    <w:rsid w:val="062E4934"/>
    <w:rsid w:val="063526A2"/>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C302E"/>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B3705E"/>
    <w:rsid w:val="18BD04D1"/>
    <w:rsid w:val="18D11FCA"/>
    <w:rsid w:val="18D310FB"/>
    <w:rsid w:val="18D72D4C"/>
    <w:rsid w:val="18DE7436"/>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62F9F"/>
    <w:rsid w:val="1C4814E4"/>
    <w:rsid w:val="1C5C795A"/>
    <w:rsid w:val="1C6074FD"/>
    <w:rsid w:val="1C640D9B"/>
    <w:rsid w:val="1C737230"/>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F05808"/>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C9319D"/>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8FE056C"/>
    <w:rsid w:val="290259FB"/>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B15E0A"/>
    <w:rsid w:val="2DC7118A"/>
    <w:rsid w:val="2DFD04F7"/>
    <w:rsid w:val="2E01707A"/>
    <w:rsid w:val="2E0526C4"/>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609C5"/>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4223A5"/>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3221A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1D71B0"/>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4F6A"/>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93E3B"/>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6723B"/>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44575"/>
    <w:rsid w:val="49D9390B"/>
    <w:rsid w:val="49DF4D80"/>
    <w:rsid w:val="49F20EE5"/>
    <w:rsid w:val="49F22E00"/>
    <w:rsid w:val="49F25388"/>
    <w:rsid w:val="49F41101"/>
    <w:rsid w:val="49FA311D"/>
    <w:rsid w:val="4A080708"/>
    <w:rsid w:val="4A0C2C66"/>
    <w:rsid w:val="4A0D5D1E"/>
    <w:rsid w:val="4A0F4E4C"/>
    <w:rsid w:val="4A1B668D"/>
    <w:rsid w:val="4A3E65CB"/>
    <w:rsid w:val="4A4756D4"/>
    <w:rsid w:val="4A4861AE"/>
    <w:rsid w:val="4A6320A6"/>
    <w:rsid w:val="4A677B24"/>
    <w:rsid w:val="4A6C0C16"/>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8C5329"/>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32425"/>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73940"/>
    <w:rsid w:val="5B793214"/>
    <w:rsid w:val="5B7E082A"/>
    <w:rsid w:val="5B821CF1"/>
    <w:rsid w:val="5B8F2A37"/>
    <w:rsid w:val="5BB70962"/>
    <w:rsid w:val="5BBE331C"/>
    <w:rsid w:val="5BC1132E"/>
    <w:rsid w:val="5BCA1CC1"/>
    <w:rsid w:val="5BCA3A6F"/>
    <w:rsid w:val="5BCF1086"/>
    <w:rsid w:val="5BCF552A"/>
    <w:rsid w:val="5BE32D83"/>
    <w:rsid w:val="5BE4588A"/>
    <w:rsid w:val="5BE47D26"/>
    <w:rsid w:val="5BE865EB"/>
    <w:rsid w:val="5BEA2363"/>
    <w:rsid w:val="5BEB0619"/>
    <w:rsid w:val="5BFC48A7"/>
    <w:rsid w:val="5C0214D2"/>
    <w:rsid w:val="5C0640A2"/>
    <w:rsid w:val="5C126ED3"/>
    <w:rsid w:val="5C1271C4"/>
    <w:rsid w:val="5C204FA2"/>
    <w:rsid w:val="5C2160E0"/>
    <w:rsid w:val="5C3860CC"/>
    <w:rsid w:val="5C45759A"/>
    <w:rsid w:val="5C533A65"/>
    <w:rsid w:val="5C550F13"/>
    <w:rsid w:val="5C5C57E3"/>
    <w:rsid w:val="5C653798"/>
    <w:rsid w:val="5C6E6AF1"/>
    <w:rsid w:val="5C6F4617"/>
    <w:rsid w:val="5C84430D"/>
    <w:rsid w:val="5C844566"/>
    <w:rsid w:val="5C886BEF"/>
    <w:rsid w:val="5C8D02B6"/>
    <w:rsid w:val="5C9806BC"/>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C60DD4"/>
    <w:rsid w:val="60D66A94"/>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15A56"/>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876D2"/>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0682C"/>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02594"/>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17BCA"/>
    <w:rsid w:val="78994A9D"/>
    <w:rsid w:val="78A3200D"/>
    <w:rsid w:val="78A43B6E"/>
    <w:rsid w:val="78A94CD4"/>
    <w:rsid w:val="78B13B95"/>
    <w:rsid w:val="78B652BC"/>
    <w:rsid w:val="78B74F24"/>
    <w:rsid w:val="78C609C5"/>
    <w:rsid w:val="78CD32B5"/>
    <w:rsid w:val="78CD4010"/>
    <w:rsid w:val="78CF43C3"/>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DF82311"/>
    <w:rsid w:val="7DF93A65"/>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905</Words>
  <Characters>973</Characters>
  <Lines>5</Lines>
  <Paragraphs>1</Paragraphs>
  <TotalTime>1</TotalTime>
  <ScaleCrop>false</ScaleCrop>
  <LinksUpToDate>false</LinksUpToDate>
  <CharactersWithSpaces>1069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2025-04-29T06:18:53Z</cp:lastPrinted>
  <dcterms:modified xsi:type="dcterms:W3CDTF">2025-04-29T06:21:39Z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AD0692FDAF9D483E83136B6EA2A8A9DF_13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