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209号</w:t>
            </w:r>
          </w:p>
          <w:p w14:paraId="1729C73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2"/>
                <w:szCs w:val="22"/>
                <w:lang w:val="en-US" w:eastAsia="zh-CN"/>
              </w:rPr>
              <w:t>平昌县佳楠通讯店</w:t>
            </w:r>
          </w:p>
          <w:p w14:paraId="1BE7FBA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1"/>
                <w:szCs w:val="11"/>
                <w:lang w:val="en-US" w:eastAsia="zh-CN"/>
              </w:rPr>
            </w:pPr>
            <w:r>
              <w:rPr>
                <w:rFonts w:hint="eastAsia" w:ascii="黑体" w:hAnsi="黑体" w:eastAsia="黑体" w:cs="黑体"/>
                <w:b/>
                <w:spacing w:val="0"/>
                <w:w w:val="93"/>
                <w:kern w:val="0"/>
                <w:sz w:val="22"/>
                <w:szCs w:val="22"/>
                <w:fitText w:val="1641" w:id="2000053641"/>
                <w:lang w:val="en-US" w:eastAsia="zh-CN"/>
              </w:rPr>
              <w:t>悬挂（设置）地点</w:t>
            </w:r>
            <w:r>
              <w:rPr>
                <w:rFonts w:hint="eastAsia" w:ascii="黑体" w:hAnsi="黑体" w:eastAsia="黑体" w:cs="黑体"/>
                <w:b/>
                <w:kern w:val="0"/>
                <w:sz w:val="22"/>
                <w:szCs w:val="22"/>
                <w:lang w:val="en-US" w:eastAsia="zh-CN"/>
              </w:rPr>
              <w:t>：</w:t>
            </w:r>
            <w:r>
              <w:rPr>
                <w:rFonts w:hint="eastAsia" w:ascii="黑体" w:eastAsia="黑体"/>
                <w:b/>
                <w:sz w:val="11"/>
                <w:szCs w:val="11"/>
                <w:lang w:val="en-US" w:eastAsia="zh-CN"/>
              </w:rPr>
              <w:t>同州街道新华街西段平昌二组集资建房2幢1楼6号</w:t>
            </w:r>
          </w:p>
          <w:p w14:paraId="4061496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22"/>
                <w:szCs w:val="22"/>
                <w:lang w:val="en-US" w:eastAsia="zh-CN"/>
              </w:rPr>
              <w:t>佳楠通讯</w:t>
            </w:r>
          </w:p>
          <w:p w14:paraId="20386490">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2"/>
                <w:szCs w:val="22"/>
                <w:lang w:val="en-US" w:eastAsia="zh-CN"/>
              </w:rPr>
              <w:t>店招共1个，长3米，高1.5米，厚0.1米，共计平面面积约4.5平方米；</w:t>
            </w:r>
          </w:p>
          <w:p w14:paraId="05A0657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二0二五年六月三十日至二0二六年六月二十九日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8"/>
                <w:szCs w:val="18"/>
                <w:lang w:val="en-US" w:eastAsia="zh-CN"/>
              </w:rPr>
            </w:pPr>
            <w:r>
              <w:rPr>
                <w:rFonts w:hint="eastAsia" w:ascii="黑体" w:eastAsia="黑体"/>
                <w:b/>
                <w:bCs w:val="0"/>
                <w:sz w:val="16"/>
                <w:szCs w:val="16"/>
                <w:lang w:val="en-US" w:eastAsia="zh-CN"/>
              </w:rPr>
              <w:t>6、城市户外广告设施必须标明行政主管部门许可证号。</w:t>
            </w:r>
          </w:p>
          <w:p w14:paraId="0ED6EFF0">
            <w:pPr>
              <w:keepNext w:val="0"/>
              <w:keepLines w:val="0"/>
              <w:pageBreakBefore w:val="0"/>
              <w:widowControl w:val="0"/>
              <w:kinsoku/>
              <w:wordWrap/>
              <w:overflowPunct/>
              <w:topLinePunct w:val="0"/>
              <w:autoSpaceDE/>
              <w:autoSpaceDN/>
              <w:bidi w:val="0"/>
              <w:adjustRightInd/>
              <w:snapToGrid/>
              <w:spacing w:after="113" w:line="300" w:lineRule="exact"/>
              <w:ind w:firstLine="632" w:firstLineChars="300"/>
              <w:jc w:val="both"/>
              <w:textAlignment w:val="auto"/>
              <w:rPr>
                <w:rFonts w:hint="eastAsia" w:ascii="黑体" w:eastAsia="黑体"/>
                <w:b/>
                <w:bCs w:val="0"/>
                <w:sz w:val="21"/>
                <w:szCs w:val="21"/>
                <w:lang w:val="en-US" w:eastAsia="zh-CN"/>
              </w:rPr>
            </w:pPr>
            <w:r>
              <w:rPr>
                <w:rFonts w:hint="eastAsia" w:ascii="黑体" w:eastAsia="黑体"/>
                <w:b/>
                <w:bCs w:val="0"/>
                <w:sz w:val="21"/>
                <w:szCs w:val="21"/>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center"/>
              <w:textAlignment w:val="auto"/>
              <w:rPr>
                <w:rFonts w:hint="eastAsia"/>
                <w:lang w:val="en-US" w:eastAsia="zh-CN"/>
              </w:rPr>
            </w:pPr>
            <w:r>
              <w:rPr>
                <w:rFonts w:hint="eastAsia" w:ascii="黑体" w:eastAsia="黑体"/>
                <w:b/>
                <w:bCs w:val="0"/>
                <w:sz w:val="21"/>
                <w:szCs w:val="21"/>
                <w:lang w:val="en-US" w:eastAsia="zh-CN"/>
              </w:rPr>
              <w:t xml:space="preserve">                二0二五年六月三十日 </w:t>
            </w:r>
            <w:r>
              <w:rPr>
                <w:rFonts w:hint="eastAsia" w:ascii="黑体" w:eastAsia="黑体"/>
                <w:b/>
                <w:bCs w:val="0"/>
                <w:sz w:val="20"/>
                <w:szCs w:val="20"/>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209号</w:t>
            </w:r>
          </w:p>
          <w:p w14:paraId="5E27BF7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:平昌县佳楠通讯店</w:t>
            </w:r>
          </w:p>
          <w:p w14:paraId="03C1D82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：同州街道新华街西段平昌二组集资建房2幢1楼6号</w:t>
            </w:r>
          </w:p>
          <w:p w14:paraId="5F2427EB">
            <w:pPr>
              <w:keepNext w:val="0"/>
              <w:keepLines w:val="0"/>
              <w:pageBreakBefore w:val="0"/>
              <w:widowControl w:val="0"/>
              <w:kinsoku/>
              <w:wordWrap/>
              <w:overflowPunct/>
              <w:topLinePunct w:val="0"/>
              <w:autoSpaceDE/>
              <w:autoSpaceDN/>
              <w:bidi w:val="0"/>
              <w:adjustRightInd/>
              <w:snapToGrid/>
              <w:spacing w:line="460" w:lineRule="exact"/>
              <w:ind w:left="2156" w:hanging="1831" w:hangingChars="600"/>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佳楠通讯</w:t>
            </w:r>
          </w:p>
          <w:p w14:paraId="73E74822">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pacing w:val="19"/>
                <w:w w:val="100"/>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sz w:val="28"/>
                <w:szCs w:val="28"/>
                <w:lang w:val="en-US" w:eastAsia="zh-CN"/>
              </w:rPr>
              <w:t>店招共1个，长3米，高1.5米，厚0.1米，共计平面面积约4.5平方米；</w:t>
            </w:r>
            <w:bookmarkStart w:id="0" w:name="_GoBack"/>
            <w:bookmarkEnd w:id="0"/>
          </w:p>
          <w:p w14:paraId="7D4B314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sz w:val="28"/>
                <w:szCs w:val="28"/>
                <w:lang w:val="en-US" w:eastAsia="zh-CN"/>
              </w:rPr>
              <w:t>二0二五年六月三十日至二0二六年六月二十九日</w:t>
            </w:r>
          </w:p>
          <w:p w14:paraId="67498C4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5E6D49D1">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7027" w:firstLineChars="25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二0二五年六月三十日</w:t>
            </w:r>
          </w:p>
        </w:tc>
      </w:tr>
    </w:tbl>
    <w:p w14:paraId="10A8C743">
      <w:pPr>
        <w:pStyle w:val="3"/>
        <w:bidi w:val="0"/>
        <w:rPr>
          <w:rFonts w:hint="eastAsia"/>
          <w:lang w:eastAsia="zh-CN"/>
        </w:rPr>
      </w:pPr>
      <w: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6C7"/>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2582C"/>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DB7638"/>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0037E"/>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4457F"/>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635BD"/>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260EC"/>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C06E5"/>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3035C"/>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146B"/>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229A8"/>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DE5FAB"/>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536C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8A5DA3"/>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CF7305"/>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9292F"/>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D70B4"/>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A5EB0"/>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3F9321E"/>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46603"/>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E03D35"/>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EE7568"/>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E440B"/>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C26927"/>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900DE2"/>
    <w:rsid w:val="6DA77AC2"/>
    <w:rsid w:val="6DAD235C"/>
    <w:rsid w:val="6DAE1443"/>
    <w:rsid w:val="6DBE38F1"/>
    <w:rsid w:val="6DC75164"/>
    <w:rsid w:val="6DD16EDF"/>
    <w:rsid w:val="6DD759ED"/>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C21A4"/>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43DF4"/>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23FB"/>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147EC"/>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854</Words>
  <Characters>876</Characters>
  <Lines>5</Lines>
  <Paragraphs>1</Paragraphs>
  <TotalTime>5</TotalTime>
  <ScaleCrop>false</ScaleCrop>
  <LinksUpToDate>false</LinksUpToDate>
  <CharactersWithSpaces>927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2025-06-24T02:14:00Z</cp:lastPrinted>
  <dcterms:modified xsi:type="dcterms:W3CDTF">2025-06-30T03:43:16Z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23A70F3682904729B26173E36DFF5E47_13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