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252号</w:t>
            </w:r>
          </w:p>
          <w:p w14:paraId="1BF43C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平昌县大志通讯经营部</w:t>
            </w:r>
          </w:p>
          <w:p w14:paraId="0F7612D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同州街道汉王庙长太</w:t>
            </w:r>
            <w:bookmarkStart w:id="0" w:name="_GoBack"/>
            <w:bookmarkEnd w:id="0"/>
            <w:r>
              <w:rPr>
                <w:rFonts w:hint="eastAsia" w:ascii="黑体" w:eastAsia="黑体"/>
                <w:b/>
                <w:kern w:val="0"/>
                <w:sz w:val="22"/>
                <w:szCs w:val="22"/>
                <w:lang w:val="en-US" w:eastAsia="zh-CN"/>
              </w:rPr>
              <w:t>楼3号楼</w:t>
            </w:r>
          </w:p>
          <w:p w14:paraId="3828562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中国联通</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店招共1个，长3.6米，高1.3米，厚0.08米，共计平面面积约4.68平方米；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二0二五年八月十八日至二0二六年八月十七日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252号</w:t>
            </w:r>
          </w:p>
          <w:p w14:paraId="77F024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:平昌县大志通讯经营部</w:t>
            </w:r>
          </w:p>
          <w:p w14:paraId="1342950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同州街道汉王庙长太楼3号楼</w:t>
            </w:r>
          </w:p>
          <w:p w14:paraId="2193D1E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中国联通</w:t>
            </w:r>
          </w:p>
          <w:p w14:paraId="220CA43A">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eastAsia="黑体"/>
                <w:b/>
                <w:spacing w:val="1"/>
                <w:w w:val="93"/>
                <w:kern w:val="0"/>
                <w:sz w:val="32"/>
                <w:szCs w:val="32"/>
                <w:fitText w:val="1801" w:id="341736569"/>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店招共1个，长3.6米，高1.3米，厚0.08米，共计平面面积约4.68平方米；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二0二五年八月十八日至二0二六年八月十七日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6436C"/>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43832"/>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BE2A37"/>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CE1513"/>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63D09"/>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3368C"/>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860</Words>
  <Characters>888</Characters>
  <Lines>5</Lines>
  <Paragraphs>1</Paragraphs>
  <TotalTime>2</TotalTime>
  <ScaleCrop>false</ScaleCrop>
  <LinksUpToDate>false</LinksUpToDate>
  <CharactersWithSpaces>914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2025-08-18T03:12:49Z</cp:lastPrinted>
  <dcterms:modified xsi:type="dcterms:W3CDTF">2025-08-18T03:12:51Z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308D2FFEC8D44DFF82647459DEDC654D_13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