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290号</w:t>
            </w:r>
          </w:p>
          <w:p w14:paraId="55EC3C34">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hAnsi="黑体" w:eastAsia="黑体" w:cs="黑体"/>
                <w:b/>
                <w:kern w:val="0"/>
                <w:sz w:val="24"/>
                <w:szCs w:val="24"/>
                <w:lang w:val="en-US" w:eastAsia="zh-CN"/>
              </w:rPr>
              <w:t>平昌县杨贞服装店</w:t>
            </w:r>
          </w:p>
          <w:p w14:paraId="56FC4361">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18"/>
                <w:szCs w:val="18"/>
                <w:lang w:val="en-US" w:eastAsia="zh-CN"/>
              </w:rPr>
            </w:pPr>
            <w:r>
              <w:rPr>
                <w:rFonts w:hint="eastAsia" w:ascii="黑体" w:hAnsi="黑体" w:eastAsia="黑体" w:cs="黑体"/>
                <w:b/>
                <w:spacing w:val="0"/>
                <w:w w:val="83"/>
                <w:kern w:val="0"/>
                <w:sz w:val="22"/>
                <w:szCs w:val="22"/>
                <w:fitText w:val="1656" w:id="329728678"/>
              </w:rPr>
              <w:t>悬挂（设置）地点</w:t>
            </w:r>
            <w:r>
              <w:rPr>
                <w:rFonts w:hint="eastAsia" w:ascii="黑体" w:hAnsi="黑体" w:eastAsia="黑体" w:cs="黑体"/>
                <w:b/>
                <w:spacing w:val="4"/>
                <w:w w:val="83"/>
                <w:kern w:val="0"/>
                <w:sz w:val="22"/>
                <w:szCs w:val="22"/>
                <w:fitText w:val="1656" w:id="329728678"/>
              </w:rPr>
              <w:t>：</w:t>
            </w:r>
            <w:r>
              <w:rPr>
                <w:rFonts w:hint="eastAsia" w:ascii="黑体" w:hAnsi="黑体" w:eastAsia="黑体" w:cs="黑体"/>
                <w:b/>
                <w:kern w:val="0"/>
                <w:sz w:val="13"/>
                <w:szCs w:val="13"/>
                <w:lang w:val="en-US" w:eastAsia="zh-CN"/>
              </w:rPr>
              <w:t>同州街道新平街东段原质监局住房1幢1楼2号</w:t>
            </w:r>
          </w:p>
          <w:p w14:paraId="336368D2">
            <w:pPr>
              <w:keepNext w:val="0"/>
              <w:keepLines w:val="0"/>
              <w:pageBreakBefore w:val="0"/>
              <w:widowControl w:val="0"/>
              <w:kinsoku/>
              <w:wordWrap/>
              <w:overflowPunct/>
              <w:topLinePunct w:val="0"/>
              <w:autoSpaceDE/>
              <w:autoSpaceDN/>
              <w:bidi w:val="0"/>
              <w:adjustRightInd/>
              <w:snapToGrid/>
              <w:spacing w:line="460" w:lineRule="exact"/>
              <w:ind w:left="1897" w:hanging="1897" w:hangingChars="900"/>
              <w:jc w:val="both"/>
              <w:textAlignment w:val="auto"/>
              <w:rPr>
                <w:rFonts w:hint="eastAsia" w:ascii="黑体" w:eastAsia="黑体"/>
                <w:b/>
                <w:kern w:val="0"/>
                <w:sz w:val="32"/>
                <w:szCs w:val="32"/>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hAnsi="黑体" w:eastAsia="黑体" w:cs="黑体"/>
                <w:b/>
                <w:kern w:val="0"/>
                <w:sz w:val="24"/>
                <w:szCs w:val="24"/>
                <w:lang w:val="en-US" w:eastAsia="zh-CN"/>
              </w:rPr>
              <w:t>多多一上</w:t>
            </w:r>
          </w:p>
          <w:p w14:paraId="44DD00FE">
            <w:pPr>
              <w:keepNext w:val="0"/>
              <w:keepLines w:val="0"/>
              <w:pageBreakBefore w:val="0"/>
              <w:widowControl w:val="0"/>
              <w:kinsoku/>
              <w:wordWrap/>
              <w:overflowPunct/>
              <w:topLinePunct w:val="0"/>
              <w:autoSpaceDE/>
              <w:autoSpaceDN/>
              <w:bidi w:val="0"/>
              <w:adjustRightInd/>
              <w:snapToGrid/>
              <w:spacing w:line="460" w:lineRule="exact"/>
              <w:ind w:left="1897" w:hanging="1897" w:hangingChars="900"/>
              <w:jc w:val="both"/>
              <w:textAlignment w:val="auto"/>
              <w:rPr>
                <w:rFonts w:hint="eastAsia" w:ascii="黑体" w:hAnsi="黑体" w:eastAsia="黑体" w:cs="黑体"/>
                <w:b/>
                <w:kern w:val="0"/>
                <w:sz w:val="28"/>
                <w:szCs w:val="28"/>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hAnsi="黑体" w:eastAsia="黑体" w:cs="黑体"/>
                <w:b/>
                <w:kern w:val="0"/>
                <w:sz w:val="21"/>
                <w:szCs w:val="21"/>
                <w:lang w:val="en-US" w:eastAsia="zh-CN"/>
              </w:rPr>
              <w:t>店招共1个，长3米，高1米，厚0.6米，共计平面面积约3</w:t>
            </w:r>
            <w:bookmarkStart w:id="0" w:name="_GoBack"/>
            <w:bookmarkEnd w:id="0"/>
            <w:r>
              <w:rPr>
                <w:rFonts w:hint="eastAsia" w:ascii="黑体" w:hAnsi="黑体" w:eastAsia="黑体" w:cs="黑体"/>
                <w:b/>
                <w:kern w:val="0"/>
                <w:sz w:val="21"/>
                <w:szCs w:val="21"/>
                <w:lang w:val="en-US" w:eastAsia="zh-CN"/>
              </w:rPr>
              <w:t>平方米；</w:t>
            </w:r>
          </w:p>
          <w:p w14:paraId="1B108F0F">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hAnsi="黑体" w:eastAsia="黑体" w:cs="黑体"/>
                <w:b/>
                <w:kern w:val="0"/>
                <w:sz w:val="21"/>
                <w:szCs w:val="21"/>
                <w:lang w:val="en-US" w:eastAsia="zh-CN"/>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：二0二五年九月二十二至二0二六年九月二十一日</w:t>
            </w:r>
          </w:p>
          <w:p w14:paraId="385CAD8D">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3"/>
                <w:szCs w:val="13"/>
                <w:lang w:val="en-US" w:eastAsia="zh-CN"/>
              </w:rPr>
            </w:pPr>
            <w:r>
              <w:rPr>
                <w:rFonts w:hint="eastAsia" w:ascii="黑体" w:hAnsi="黑体" w:eastAsia="黑体" w:cs="黑体"/>
                <w:b/>
                <w:sz w:val="15"/>
                <w:szCs w:val="15"/>
              </w:rPr>
              <w:t>注</w:t>
            </w:r>
            <w:r>
              <w:rPr>
                <w:rFonts w:hint="eastAsia" w:ascii="黑体" w:hAnsi="黑体" w:eastAsia="黑体" w:cs="黑体"/>
                <w:b/>
                <w:sz w:val="15"/>
                <w:szCs w:val="15"/>
                <w:lang w:eastAsia="zh-CN"/>
              </w:rPr>
              <w:t>：</w:t>
            </w:r>
            <w:r>
              <w:rPr>
                <w:rFonts w:hint="eastAsia" w:ascii="黑体" w:hAnsi="黑体" w:eastAsia="黑体" w:cs="黑体"/>
                <w:b/>
                <w:sz w:val="15"/>
                <w:szCs w:val="15"/>
                <w:lang w:val="en-US" w:eastAsia="zh-CN"/>
              </w:rPr>
              <w:t xml:space="preserve"> </w:t>
            </w:r>
            <w:r>
              <w:rPr>
                <w:rFonts w:hint="eastAsia" w:ascii="黑体" w:hAnsi="黑体" w:eastAsia="黑体" w:cs="黑体"/>
                <w:b/>
                <w:bCs w:val="0"/>
                <w:sz w:val="13"/>
                <w:szCs w:val="13"/>
              </w:rPr>
              <w:t>1、</w:t>
            </w:r>
            <w:r>
              <w:rPr>
                <w:rFonts w:hint="eastAsia" w:ascii="黑体" w:hAnsi="黑体" w:eastAsia="黑体" w:cs="黑体"/>
                <w:b/>
                <w:bCs w:val="0"/>
                <w:sz w:val="13"/>
                <w:szCs w:val="13"/>
                <w:lang w:val="en-US" w:eastAsia="zh-CN"/>
              </w:rPr>
              <w:t>本证为城市户外广告批准设置之证件。</w:t>
            </w:r>
          </w:p>
          <w:p w14:paraId="216C2163">
            <w:pPr>
              <w:keepNext w:val="0"/>
              <w:keepLines w:val="0"/>
              <w:pageBreakBefore w:val="0"/>
              <w:widowControl w:val="0"/>
              <w:kinsoku/>
              <w:wordWrap/>
              <w:overflowPunct/>
              <w:topLinePunct w:val="0"/>
              <w:autoSpaceDE/>
              <w:autoSpaceDN/>
              <w:bidi w:val="0"/>
              <w:adjustRightInd/>
              <w:snapToGrid/>
              <w:spacing w:line="300" w:lineRule="exact"/>
              <w:ind w:firstLine="392" w:firstLineChars="300"/>
              <w:jc w:val="both"/>
              <w:textAlignment w:val="auto"/>
              <w:rPr>
                <w:rFonts w:hint="eastAsia" w:ascii="黑体" w:hAnsi="黑体" w:eastAsia="黑体" w:cs="黑体"/>
                <w:b/>
                <w:bCs w:val="0"/>
                <w:sz w:val="13"/>
                <w:szCs w:val="13"/>
                <w:lang w:val="en-US" w:eastAsia="zh-CN"/>
              </w:rPr>
            </w:pPr>
            <w:r>
              <w:rPr>
                <w:rFonts w:hint="eastAsia" w:ascii="黑体" w:hAnsi="黑体" w:eastAsia="黑体" w:cs="黑体"/>
                <w:b/>
                <w:bCs w:val="0"/>
                <w:sz w:val="13"/>
                <w:szCs w:val="13"/>
              </w:rPr>
              <w:t>2、</w:t>
            </w:r>
            <w:r>
              <w:rPr>
                <w:rFonts w:hint="eastAsia" w:ascii="黑体" w:hAnsi="黑体" w:eastAsia="黑体" w:cs="黑体"/>
                <w:b/>
                <w:bCs w:val="0"/>
                <w:sz w:val="13"/>
                <w:szCs w:val="13"/>
                <w:lang w:val="en-US" w:eastAsia="zh-CN"/>
              </w:rPr>
              <w:t>城市户外广告设置者应当自领取户外广告设置许可证之日起三个月内设置户外广告设施；逾期未设置的，其许可证即行失效。</w:t>
            </w:r>
          </w:p>
          <w:p w14:paraId="502952FD">
            <w:pPr>
              <w:keepNext w:val="0"/>
              <w:keepLines w:val="0"/>
              <w:pageBreakBefore w:val="0"/>
              <w:widowControl w:val="0"/>
              <w:kinsoku/>
              <w:wordWrap/>
              <w:overflowPunct/>
              <w:topLinePunct w:val="0"/>
              <w:autoSpaceDE/>
              <w:autoSpaceDN/>
              <w:bidi w:val="0"/>
              <w:adjustRightInd/>
              <w:snapToGrid/>
              <w:spacing w:line="300" w:lineRule="exact"/>
              <w:ind w:firstLine="392" w:firstLineChars="300"/>
              <w:jc w:val="both"/>
              <w:textAlignment w:val="auto"/>
              <w:rPr>
                <w:rFonts w:hint="eastAsia" w:ascii="黑体" w:eastAsia="黑体"/>
                <w:b/>
                <w:bCs w:val="0"/>
                <w:sz w:val="13"/>
                <w:szCs w:val="13"/>
                <w:lang w:val="en-US" w:eastAsia="zh-CN"/>
              </w:rPr>
            </w:pPr>
            <w:r>
              <w:rPr>
                <w:rFonts w:hint="eastAsia" w:ascii="黑体" w:eastAsia="黑体"/>
                <w:b/>
                <w:bCs w:val="0"/>
                <w:sz w:val="13"/>
                <w:szCs w:val="13"/>
                <w:lang w:val="en-US" w:eastAsia="zh-CN"/>
              </w:rPr>
              <w:t>3、城市户外广告设置符合城镇容貌标准，内容健康、文字规范、外形美观、安全牢固。</w:t>
            </w:r>
          </w:p>
          <w:p w14:paraId="1A41F749">
            <w:pPr>
              <w:keepNext w:val="0"/>
              <w:keepLines w:val="0"/>
              <w:pageBreakBefore w:val="0"/>
              <w:widowControl w:val="0"/>
              <w:kinsoku/>
              <w:wordWrap/>
              <w:overflowPunct/>
              <w:topLinePunct w:val="0"/>
              <w:autoSpaceDE/>
              <w:autoSpaceDN/>
              <w:bidi w:val="0"/>
              <w:adjustRightInd/>
              <w:snapToGrid/>
              <w:spacing w:line="300" w:lineRule="exact"/>
              <w:ind w:firstLine="392" w:firstLineChars="300"/>
              <w:jc w:val="both"/>
              <w:textAlignment w:val="auto"/>
              <w:rPr>
                <w:rFonts w:hint="default" w:ascii="黑体" w:eastAsia="黑体"/>
                <w:b/>
                <w:bCs w:val="0"/>
                <w:sz w:val="13"/>
                <w:szCs w:val="13"/>
                <w:lang w:val="en-US" w:eastAsia="zh-CN"/>
              </w:rPr>
            </w:pPr>
            <w:r>
              <w:rPr>
                <w:rFonts w:hint="eastAsia" w:ascii="黑体" w:eastAsia="黑体"/>
                <w:b/>
                <w:bCs w:val="0"/>
                <w:sz w:val="13"/>
                <w:szCs w:val="13"/>
                <w:lang w:val="en-US" w:eastAsia="zh-CN"/>
              </w:rPr>
              <w:t>4、任何单位和个人不得伪造、涂改、出租、出借、转让城市户外广告设置许可证。</w:t>
            </w:r>
          </w:p>
          <w:p w14:paraId="33FD3917">
            <w:pPr>
              <w:keepNext w:val="0"/>
              <w:keepLines w:val="0"/>
              <w:pageBreakBefore w:val="0"/>
              <w:widowControl w:val="0"/>
              <w:kinsoku/>
              <w:wordWrap/>
              <w:overflowPunct/>
              <w:topLinePunct w:val="0"/>
              <w:autoSpaceDE/>
              <w:autoSpaceDN/>
              <w:bidi w:val="0"/>
              <w:adjustRightInd/>
              <w:snapToGrid/>
              <w:spacing w:after="113" w:line="300" w:lineRule="exact"/>
              <w:ind w:firstLine="392" w:firstLineChars="300"/>
              <w:jc w:val="both"/>
              <w:textAlignment w:val="auto"/>
              <w:rPr>
                <w:rFonts w:hint="eastAsia" w:ascii="黑体" w:eastAsia="黑体"/>
                <w:b/>
                <w:bCs w:val="0"/>
                <w:sz w:val="13"/>
                <w:szCs w:val="13"/>
                <w:lang w:val="en-US" w:eastAsia="zh-CN"/>
              </w:rPr>
            </w:pPr>
            <w:r>
              <w:rPr>
                <w:rFonts w:hint="eastAsia" w:ascii="黑体" w:eastAsia="黑体"/>
                <w:b/>
                <w:bCs w:val="0"/>
                <w:sz w:val="13"/>
                <w:szCs w:val="13"/>
                <w:lang w:val="en-US" w:eastAsia="zh-CN"/>
              </w:rPr>
              <w:t>5、城市户外广告设置者需要延续依法取得的行政许可有效期的，应当在该行政许可有效期满三十日前向作出行政许可决定的行政机关提出申请。</w:t>
            </w:r>
          </w:p>
          <w:p w14:paraId="10EFCE7C">
            <w:pPr>
              <w:keepNext w:val="0"/>
              <w:keepLines w:val="0"/>
              <w:pageBreakBefore w:val="0"/>
              <w:widowControl w:val="0"/>
              <w:kinsoku/>
              <w:wordWrap/>
              <w:overflowPunct/>
              <w:topLinePunct w:val="0"/>
              <w:autoSpaceDE/>
              <w:autoSpaceDN/>
              <w:bidi w:val="0"/>
              <w:adjustRightInd/>
              <w:snapToGrid/>
              <w:spacing w:after="113" w:line="300" w:lineRule="exact"/>
              <w:ind w:firstLine="392" w:firstLineChars="300"/>
              <w:jc w:val="both"/>
              <w:textAlignment w:val="auto"/>
              <w:rPr>
                <w:rFonts w:hint="eastAsia" w:ascii="黑体" w:eastAsia="黑体"/>
                <w:b/>
                <w:bCs w:val="0"/>
                <w:sz w:val="13"/>
                <w:szCs w:val="13"/>
                <w:lang w:val="en-US" w:eastAsia="zh-CN"/>
              </w:rPr>
            </w:pPr>
            <w:r>
              <w:rPr>
                <w:rFonts w:hint="eastAsia" w:ascii="黑体" w:eastAsia="黑体"/>
                <w:b/>
                <w:bCs w:val="0"/>
                <w:sz w:val="13"/>
                <w:szCs w:val="13"/>
                <w:lang w:val="en-US" w:eastAsia="zh-CN"/>
              </w:rPr>
              <w:t>6、城市户外广告设施必须标明行政主管部门许可证号。</w:t>
            </w:r>
          </w:p>
          <w:p w14:paraId="3DBA805D">
            <w:pPr>
              <w:keepNext w:val="0"/>
              <w:keepLines w:val="0"/>
              <w:pageBreakBefore w:val="0"/>
              <w:widowControl w:val="0"/>
              <w:kinsoku/>
              <w:wordWrap/>
              <w:overflowPunct/>
              <w:topLinePunct w:val="0"/>
              <w:autoSpaceDE/>
              <w:autoSpaceDN/>
              <w:bidi w:val="0"/>
              <w:adjustRightInd/>
              <w:snapToGrid/>
              <w:spacing w:after="113" w:line="300" w:lineRule="exact"/>
              <w:ind w:firstLine="392" w:firstLineChars="300"/>
              <w:jc w:val="both"/>
              <w:textAlignment w:val="auto"/>
              <w:rPr>
                <w:rFonts w:hint="eastAsia" w:ascii="黑体" w:eastAsia="黑体"/>
                <w:b/>
                <w:bCs w:val="0"/>
                <w:sz w:val="13"/>
                <w:szCs w:val="13"/>
                <w:lang w:val="en-US" w:eastAsia="zh-CN"/>
              </w:rPr>
            </w:pPr>
            <w:r>
              <w:rPr>
                <w:rFonts w:hint="eastAsia" w:ascii="黑体" w:eastAsia="黑体"/>
                <w:b/>
                <w:bCs w:val="0"/>
                <w:sz w:val="13"/>
                <w:szCs w:val="13"/>
                <w:lang w:val="en-US" w:eastAsia="zh-CN"/>
              </w:rPr>
              <w:t>7、若城市户外广告具有发光功能，务必安装定时开关装置或定时降低亮度装置器。</w:t>
            </w:r>
          </w:p>
          <w:p w14:paraId="6FAA351B">
            <w:pPr>
              <w:keepNext w:val="0"/>
              <w:keepLines w:val="0"/>
              <w:pageBreakBefore w:val="0"/>
              <w:widowControl w:val="0"/>
              <w:kinsoku/>
              <w:wordWrap/>
              <w:overflowPunct/>
              <w:topLinePunct w:val="0"/>
              <w:autoSpaceDE/>
              <w:autoSpaceDN/>
              <w:bidi w:val="0"/>
              <w:adjustRightInd/>
              <w:snapToGrid/>
              <w:spacing w:line="360" w:lineRule="auto"/>
              <w:jc w:val="right"/>
              <w:textAlignment w:val="auto"/>
              <w:rPr>
                <w:rFonts w:hint="eastAsia" w:ascii="黑体" w:hAnsi="黑体" w:eastAsia="黑体" w:cs="黑体"/>
                <w:b/>
                <w:kern w:val="0"/>
                <w:sz w:val="21"/>
                <w:szCs w:val="21"/>
                <w:lang w:val="en-US" w:eastAsia="zh-CN"/>
              </w:rPr>
            </w:pPr>
            <w:r>
              <w:rPr>
                <w:rFonts w:hint="eastAsia" w:ascii="黑体" w:hAnsi="黑体" w:eastAsia="黑体" w:cs="黑体"/>
                <w:b/>
                <w:kern w:val="0"/>
                <w:sz w:val="21"/>
                <w:szCs w:val="21"/>
                <w:lang w:val="en-US" w:eastAsia="zh-CN"/>
              </w:rPr>
              <w:t>发证机关章   平昌县综合行政执法局</w:t>
            </w:r>
          </w:p>
          <w:p w14:paraId="711DFB08">
            <w:pPr>
              <w:keepNext w:val="0"/>
              <w:keepLines w:val="0"/>
              <w:pageBreakBefore w:val="0"/>
              <w:widowControl w:val="0"/>
              <w:kinsoku/>
              <w:wordWrap/>
              <w:overflowPunct/>
              <w:topLinePunct w:val="0"/>
              <w:autoSpaceDE/>
              <w:autoSpaceDN/>
              <w:bidi w:val="0"/>
              <w:adjustRightInd/>
              <w:snapToGrid/>
              <w:spacing w:line="360" w:lineRule="auto"/>
              <w:ind w:left="1682" w:leftChars="801" w:firstLine="422" w:firstLineChars="200"/>
              <w:jc w:val="right"/>
              <w:textAlignment w:val="auto"/>
              <w:rPr>
                <w:rFonts w:hint="eastAsia"/>
                <w:lang w:val="en-US" w:eastAsia="zh-CN"/>
              </w:rPr>
            </w:pPr>
            <w:r>
              <w:rPr>
                <w:rFonts w:hint="eastAsia" w:ascii="黑体" w:hAnsi="黑体" w:eastAsia="黑体" w:cs="黑体"/>
                <w:b/>
                <w:kern w:val="0"/>
                <w:sz w:val="21"/>
                <w:szCs w:val="21"/>
                <w:lang w:val="en-US" w:eastAsia="zh-CN"/>
              </w:rPr>
              <w:t xml:space="preserve">二0二五年九月二十二日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290号</w:t>
            </w:r>
          </w:p>
          <w:p w14:paraId="4D972A30">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:平昌县杨贞服装店</w:t>
            </w:r>
          </w:p>
          <w:p w14:paraId="23542C37">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243345632"/>
              </w:rPr>
              <w:t>挂（设置）地点</w:t>
            </w:r>
            <w:r>
              <w:rPr>
                <w:rFonts w:hint="eastAsia" w:ascii="黑体" w:eastAsia="黑体"/>
                <w:b/>
                <w:spacing w:val="2"/>
                <w:w w:val="95"/>
                <w:kern w:val="0"/>
                <w:sz w:val="28"/>
                <w:szCs w:val="28"/>
                <w:fitText w:val="2142" w:id="243345632"/>
              </w:rPr>
              <w:t>：</w:t>
            </w:r>
            <w:r>
              <w:rPr>
                <w:rFonts w:hint="eastAsia" w:ascii="黑体" w:hAnsi="黑体" w:eastAsia="黑体" w:cs="黑体"/>
                <w:b/>
                <w:kern w:val="0"/>
                <w:sz w:val="28"/>
                <w:szCs w:val="28"/>
                <w:lang w:val="en-US" w:eastAsia="zh-CN"/>
              </w:rPr>
              <w:t>同州街道新平街东段原质监局住房1幢1楼2号</w:t>
            </w:r>
          </w:p>
          <w:p w14:paraId="41F00CFB">
            <w:pPr>
              <w:keepNext w:val="0"/>
              <w:keepLines w:val="0"/>
              <w:pageBreakBefore w:val="0"/>
              <w:widowControl w:val="0"/>
              <w:kinsoku/>
              <w:wordWrap/>
              <w:overflowPunct/>
              <w:topLinePunct w:val="0"/>
              <w:autoSpaceDE/>
              <w:autoSpaceDN/>
              <w:bidi w:val="0"/>
              <w:adjustRightInd/>
              <w:snapToGrid/>
              <w:spacing w:line="460" w:lineRule="exact"/>
              <w:ind w:left="1897" w:hanging="2746" w:hangingChars="900"/>
              <w:jc w:val="both"/>
              <w:textAlignment w:val="auto"/>
              <w:rPr>
                <w:rFonts w:hint="eastAsia" w:ascii="黑体" w:hAnsi="黑体" w:eastAsia="黑体" w:cs="黑体"/>
                <w:b/>
                <w:kern w:val="0"/>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32"/>
                <w:szCs w:val="32"/>
                <w:lang w:val="en-US" w:eastAsia="zh-CN"/>
              </w:rPr>
              <w:t>：</w:t>
            </w:r>
            <w:r>
              <w:rPr>
                <w:rFonts w:hint="eastAsia" w:ascii="黑体" w:hAnsi="黑体" w:eastAsia="黑体" w:cs="黑体"/>
                <w:b/>
                <w:kern w:val="0"/>
                <w:sz w:val="28"/>
                <w:szCs w:val="28"/>
                <w:lang w:val="en-US" w:eastAsia="zh-CN"/>
              </w:rPr>
              <w:t>多多一上</w:t>
            </w:r>
          </w:p>
          <w:p w14:paraId="074EC0D8">
            <w:pPr>
              <w:keepNext w:val="0"/>
              <w:keepLines w:val="0"/>
              <w:pageBreakBefore w:val="0"/>
              <w:widowControl w:val="0"/>
              <w:kinsoku/>
              <w:wordWrap/>
              <w:overflowPunct/>
              <w:topLinePunct w:val="0"/>
              <w:autoSpaceDE/>
              <w:autoSpaceDN/>
              <w:bidi w:val="0"/>
              <w:adjustRightInd/>
              <w:snapToGrid/>
              <w:spacing w:line="460" w:lineRule="exact"/>
              <w:ind w:left="1897" w:hanging="3232" w:hangingChars="900"/>
              <w:jc w:val="both"/>
              <w:textAlignment w:val="auto"/>
              <w:rPr>
                <w:rFonts w:hint="eastAsia" w:ascii="黑体" w:hAnsi="黑体" w:eastAsia="黑体" w:cs="黑体"/>
                <w:b/>
                <w:kern w:val="0"/>
                <w:sz w:val="28"/>
                <w:szCs w:val="28"/>
                <w:lang w:val="en-US" w:eastAsia="zh-CN"/>
              </w:rPr>
            </w:pPr>
            <w:r>
              <w:rPr>
                <w:rFonts w:hint="eastAsia" w:ascii="黑体" w:eastAsia="黑体"/>
                <w:b/>
                <w:spacing w:val="39"/>
                <w:w w:val="100"/>
                <w:kern w:val="0"/>
                <w:sz w:val="28"/>
                <w:szCs w:val="28"/>
                <w:fitText w:val="2112" w:id="1403519818"/>
                <w:lang w:val="en-US" w:eastAsia="zh-CN"/>
              </w:rPr>
              <w:t>面</w:t>
            </w:r>
            <w:r>
              <w:rPr>
                <w:rFonts w:hint="eastAsia" w:ascii="黑体" w:eastAsia="黑体"/>
                <w:b/>
                <w:spacing w:val="39"/>
                <w:w w:val="100"/>
                <w:kern w:val="0"/>
                <w:sz w:val="28"/>
                <w:szCs w:val="28"/>
                <w:fitText w:val="2112" w:id="1403519818"/>
                <w:lang w:eastAsia="zh-CN"/>
              </w:rPr>
              <w:t>积、数量</w:t>
            </w:r>
            <w:r>
              <w:rPr>
                <w:rFonts w:hint="eastAsia" w:ascii="黑体" w:eastAsia="黑体"/>
                <w:b/>
                <w:spacing w:val="1"/>
                <w:w w:val="100"/>
                <w:kern w:val="0"/>
                <w:sz w:val="32"/>
                <w:szCs w:val="32"/>
                <w:fitText w:val="2112" w:id="1403519818"/>
                <w:lang w:eastAsia="zh-CN"/>
              </w:rPr>
              <w:t>：</w:t>
            </w:r>
            <w:r>
              <w:rPr>
                <w:rFonts w:hint="eastAsia" w:ascii="黑体" w:hAnsi="黑体" w:eastAsia="黑体" w:cs="黑体"/>
                <w:b/>
                <w:kern w:val="0"/>
                <w:sz w:val="28"/>
                <w:szCs w:val="28"/>
                <w:lang w:val="en-US" w:eastAsia="zh-CN"/>
              </w:rPr>
              <w:t>店招共1个，长3米，高1米，厚0.6米，共计平面面积</w:t>
            </w:r>
          </w:p>
          <w:p w14:paraId="34200B2C">
            <w:pPr>
              <w:keepNext w:val="0"/>
              <w:keepLines w:val="0"/>
              <w:pageBreakBefore w:val="0"/>
              <w:widowControl w:val="0"/>
              <w:kinsoku/>
              <w:wordWrap/>
              <w:overflowPunct/>
              <w:topLinePunct w:val="0"/>
              <w:autoSpaceDE/>
              <w:autoSpaceDN/>
              <w:bidi w:val="0"/>
              <w:adjustRightInd/>
              <w:snapToGrid/>
              <w:spacing w:line="460" w:lineRule="exact"/>
              <w:ind w:left="2522" w:leftChars="1067" w:hanging="281" w:hangingChars="100"/>
              <w:jc w:val="both"/>
              <w:textAlignment w:val="auto"/>
              <w:rPr>
                <w:rFonts w:hint="eastAsia" w:ascii="黑体" w:hAnsi="黑体" w:eastAsia="黑体" w:cs="黑体"/>
                <w:b/>
                <w:kern w:val="0"/>
                <w:sz w:val="28"/>
                <w:szCs w:val="28"/>
                <w:lang w:val="en-US" w:eastAsia="zh-CN"/>
              </w:rPr>
            </w:pPr>
            <w:r>
              <w:rPr>
                <w:rFonts w:hint="eastAsia" w:ascii="黑体" w:hAnsi="黑体" w:eastAsia="黑体" w:cs="黑体"/>
                <w:b/>
                <w:kern w:val="0"/>
                <w:sz w:val="28"/>
                <w:szCs w:val="28"/>
                <w:lang w:val="en-US" w:eastAsia="zh-CN"/>
              </w:rPr>
              <w:t>约3平方米；</w:t>
            </w:r>
          </w:p>
          <w:p w14:paraId="485CEAD4">
            <w:pPr>
              <w:keepNext w:val="0"/>
              <w:keepLines w:val="0"/>
              <w:pageBreakBefore w:val="0"/>
              <w:widowControl w:val="0"/>
              <w:kinsoku/>
              <w:wordWrap/>
              <w:overflowPunct/>
              <w:topLinePunct w:val="0"/>
              <w:autoSpaceDE/>
              <w:autoSpaceDN/>
              <w:bidi w:val="0"/>
              <w:adjustRightInd/>
              <w:snapToGrid/>
              <w:spacing w:line="460" w:lineRule="exact"/>
              <w:ind w:left="2155" w:hanging="1687" w:hangingChars="600"/>
              <w:jc w:val="both"/>
              <w:textAlignment w:val="auto"/>
              <w:rPr>
                <w:rFonts w:hint="eastAsia" w:ascii="黑体" w:hAnsi="黑体" w:eastAsia="黑体" w:cs="黑体"/>
                <w:b/>
                <w:kern w:val="0"/>
                <w:sz w:val="28"/>
                <w:szCs w:val="28"/>
                <w:lang w:val="en-US" w:eastAsia="zh-CN"/>
              </w:rPr>
            </w:pPr>
          </w:p>
          <w:p w14:paraId="1680FA60">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hAnsi="黑体" w:eastAsia="黑体" w:cs="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hAnsi="黑体" w:eastAsia="黑体" w:cs="黑体"/>
                <w:b/>
                <w:kern w:val="0"/>
                <w:sz w:val="28"/>
                <w:szCs w:val="28"/>
                <w:lang w:val="en-US" w:eastAsia="zh-CN"/>
              </w:rPr>
              <w:t>二0二五年九月二十二日至二0二六年九月二十一日</w:t>
            </w:r>
          </w:p>
          <w:p w14:paraId="01B9603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8"/>
                <w:szCs w:val="28"/>
              </w:rPr>
            </w:pPr>
          </w:p>
          <w:p w14:paraId="3BC62049">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6CA026D4">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4CBA459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3641BE6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34900D2B">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57072C5D">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3C06C147">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kern w:val="0"/>
                <w:sz w:val="28"/>
                <w:szCs w:val="28"/>
                <w:lang w:val="en-US" w:eastAsia="zh-CN"/>
              </w:rPr>
            </w:pPr>
            <w:r>
              <w:rPr>
                <w:rFonts w:hint="eastAsia" w:ascii="黑体" w:eastAsia="黑体"/>
                <w:b/>
                <w:bCs w:val="0"/>
                <w:sz w:val="24"/>
                <w:szCs w:val="24"/>
                <w:lang w:val="en-US" w:eastAsia="zh-CN"/>
              </w:rPr>
              <w:t>7、若城市户外广告具有发光功能，务必安装定时开关装置或定时降低亮度装置器。</w:t>
            </w:r>
          </w:p>
          <w:p w14:paraId="39650F7D">
            <w:pPr>
              <w:keepNext w:val="0"/>
              <w:keepLines w:val="0"/>
              <w:pageBreakBefore w:val="0"/>
              <w:widowControl w:val="0"/>
              <w:kinsoku/>
              <w:wordWrap/>
              <w:overflowPunct/>
              <w:topLinePunct w:val="0"/>
              <w:autoSpaceDE/>
              <w:autoSpaceDN/>
              <w:bidi w:val="0"/>
              <w:adjustRightInd/>
              <w:snapToGrid/>
              <w:spacing w:line="460" w:lineRule="exact"/>
              <w:ind w:firstLine="5060" w:firstLineChars="1800"/>
              <w:jc w:val="right"/>
              <w:textAlignment w:val="auto"/>
              <w:rPr>
                <w:rFonts w:hint="eastAsia" w:ascii="黑体" w:eastAsia="黑体"/>
                <w:b/>
                <w:kern w:val="0"/>
                <w:sz w:val="28"/>
                <w:szCs w:val="28"/>
                <w:lang w:val="en-US" w:eastAsia="zh-CN"/>
              </w:rPr>
            </w:pPr>
            <w:r>
              <w:rPr>
                <w:rFonts w:hint="eastAsia" w:ascii="黑体" w:eastAsia="黑体"/>
                <w:b/>
                <w:kern w:val="0"/>
                <w:sz w:val="28"/>
                <w:szCs w:val="28"/>
                <w:lang w:val="en-US" w:eastAsia="zh-CN"/>
              </w:rPr>
              <w:t xml:space="preserve"> 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465" w:firstLineChars="2300"/>
              <w:jc w:val="right"/>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二0二五年九月二十二日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3D79"/>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EF2E2A"/>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2072B"/>
    <w:rsid w:val="016C0FA1"/>
    <w:rsid w:val="016C2D4F"/>
    <w:rsid w:val="01763232"/>
    <w:rsid w:val="019203F2"/>
    <w:rsid w:val="019B1886"/>
    <w:rsid w:val="01A8449D"/>
    <w:rsid w:val="01AB1CF9"/>
    <w:rsid w:val="01B97996"/>
    <w:rsid w:val="01C33D6B"/>
    <w:rsid w:val="01C43EB4"/>
    <w:rsid w:val="01CA3F1A"/>
    <w:rsid w:val="01CE2A54"/>
    <w:rsid w:val="01D408F4"/>
    <w:rsid w:val="01D803E5"/>
    <w:rsid w:val="01E04B77"/>
    <w:rsid w:val="01E34BBB"/>
    <w:rsid w:val="01E55632"/>
    <w:rsid w:val="01EA0950"/>
    <w:rsid w:val="01F27475"/>
    <w:rsid w:val="01F90862"/>
    <w:rsid w:val="01FF7E05"/>
    <w:rsid w:val="020411DA"/>
    <w:rsid w:val="02072A78"/>
    <w:rsid w:val="020B6A0C"/>
    <w:rsid w:val="020E3E06"/>
    <w:rsid w:val="02153254"/>
    <w:rsid w:val="0224362A"/>
    <w:rsid w:val="022573A2"/>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342CF"/>
    <w:rsid w:val="02D3791B"/>
    <w:rsid w:val="02D768EE"/>
    <w:rsid w:val="02DF57A3"/>
    <w:rsid w:val="02E22D6D"/>
    <w:rsid w:val="02F474A0"/>
    <w:rsid w:val="02F76F90"/>
    <w:rsid w:val="02F94AB6"/>
    <w:rsid w:val="03157416"/>
    <w:rsid w:val="03162637"/>
    <w:rsid w:val="0324649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25D2"/>
    <w:rsid w:val="03835619"/>
    <w:rsid w:val="03991DF6"/>
    <w:rsid w:val="03A557D7"/>
    <w:rsid w:val="03A65AFC"/>
    <w:rsid w:val="03A74512"/>
    <w:rsid w:val="03AD764F"/>
    <w:rsid w:val="03B863D4"/>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255BF"/>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961C7"/>
    <w:rsid w:val="05CF06BF"/>
    <w:rsid w:val="05E12C06"/>
    <w:rsid w:val="05E82BC0"/>
    <w:rsid w:val="05EA6938"/>
    <w:rsid w:val="05EB6646"/>
    <w:rsid w:val="05F3749B"/>
    <w:rsid w:val="05F82EC7"/>
    <w:rsid w:val="05F872A7"/>
    <w:rsid w:val="05FD666C"/>
    <w:rsid w:val="0607573C"/>
    <w:rsid w:val="06115B4D"/>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749A7"/>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677A7"/>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416EA"/>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B37B3"/>
    <w:rsid w:val="0BCB037A"/>
    <w:rsid w:val="0BD639B6"/>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336C69"/>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24897"/>
    <w:rsid w:val="0E866E43"/>
    <w:rsid w:val="0E961670"/>
    <w:rsid w:val="0EA72FE3"/>
    <w:rsid w:val="0EAA135B"/>
    <w:rsid w:val="0EB9334C"/>
    <w:rsid w:val="0EBC4C8A"/>
    <w:rsid w:val="0EBF76ED"/>
    <w:rsid w:val="0ED40186"/>
    <w:rsid w:val="0ED63C26"/>
    <w:rsid w:val="0ED97925"/>
    <w:rsid w:val="0EDD4F42"/>
    <w:rsid w:val="0EE06B2A"/>
    <w:rsid w:val="0EE24651"/>
    <w:rsid w:val="0EEF6D6E"/>
    <w:rsid w:val="0EFE271E"/>
    <w:rsid w:val="0F0F5662"/>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BD2EB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EE5B1A"/>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57A12"/>
    <w:rsid w:val="12B70EF6"/>
    <w:rsid w:val="12B97DBE"/>
    <w:rsid w:val="12C02EFB"/>
    <w:rsid w:val="12C80001"/>
    <w:rsid w:val="12C86253"/>
    <w:rsid w:val="12CC7AF2"/>
    <w:rsid w:val="12D15108"/>
    <w:rsid w:val="12D44BF8"/>
    <w:rsid w:val="12E0359D"/>
    <w:rsid w:val="12E96E93"/>
    <w:rsid w:val="12EA441C"/>
    <w:rsid w:val="12ED387A"/>
    <w:rsid w:val="12EE0C10"/>
    <w:rsid w:val="12F64B6E"/>
    <w:rsid w:val="12F9255B"/>
    <w:rsid w:val="12FA337D"/>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8E471F"/>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847D6"/>
    <w:rsid w:val="14ED3D4F"/>
    <w:rsid w:val="14EF0429"/>
    <w:rsid w:val="14F122F5"/>
    <w:rsid w:val="14FF4D7A"/>
    <w:rsid w:val="150148FD"/>
    <w:rsid w:val="150173F0"/>
    <w:rsid w:val="150F1F18"/>
    <w:rsid w:val="151A76E1"/>
    <w:rsid w:val="151C11C1"/>
    <w:rsid w:val="15242650"/>
    <w:rsid w:val="15310ED3"/>
    <w:rsid w:val="15477903"/>
    <w:rsid w:val="154F3CEC"/>
    <w:rsid w:val="155A4170"/>
    <w:rsid w:val="155D0ED5"/>
    <w:rsid w:val="15637323"/>
    <w:rsid w:val="15724254"/>
    <w:rsid w:val="1589244F"/>
    <w:rsid w:val="158C17BA"/>
    <w:rsid w:val="159B19FD"/>
    <w:rsid w:val="15AA7E92"/>
    <w:rsid w:val="15B036FB"/>
    <w:rsid w:val="15B64A89"/>
    <w:rsid w:val="15BD1974"/>
    <w:rsid w:val="15C2342E"/>
    <w:rsid w:val="15E433A4"/>
    <w:rsid w:val="15E800BC"/>
    <w:rsid w:val="15E839EB"/>
    <w:rsid w:val="15EE7D7F"/>
    <w:rsid w:val="15F31839"/>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16DDC"/>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EE050A"/>
    <w:rsid w:val="17F71D6B"/>
    <w:rsid w:val="181956D4"/>
    <w:rsid w:val="181D38C5"/>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A63FFE"/>
    <w:rsid w:val="1BB54AF8"/>
    <w:rsid w:val="1BBE4697"/>
    <w:rsid w:val="1BCB7F1E"/>
    <w:rsid w:val="1BCF0E71"/>
    <w:rsid w:val="1BD619E1"/>
    <w:rsid w:val="1BDE3736"/>
    <w:rsid w:val="1BDE4CD1"/>
    <w:rsid w:val="1BF754B3"/>
    <w:rsid w:val="1C161DDD"/>
    <w:rsid w:val="1C177904"/>
    <w:rsid w:val="1C252021"/>
    <w:rsid w:val="1C27256C"/>
    <w:rsid w:val="1C370DCE"/>
    <w:rsid w:val="1C43439A"/>
    <w:rsid w:val="1C454D7F"/>
    <w:rsid w:val="1C4814E4"/>
    <w:rsid w:val="1C5C795A"/>
    <w:rsid w:val="1C6074FD"/>
    <w:rsid w:val="1C640D9B"/>
    <w:rsid w:val="1C737230"/>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1FF4546C"/>
    <w:rsid w:val="20017C9C"/>
    <w:rsid w:val="20052895"/>
    <w:rsid w:val="20190A2C"/>
    <w:rsid w:val="201F2F29"/>
    <w:rsid w:val="202C00DF"/>
    <w:rsid w:val="203B62B7"/>
    <w:rsid w:val="205C677D"/>
    <w:rsid w:val="206375BB"/>
    <w:rsid w:val="206E555D"/>
    <w:rsid w:val="207226F6"/>
    <w:rsid w:val="207D551F"/>
    <w:rsid w:val="208A4B48"/>
    <w:rsid w:val="20954DA6"/>
    <w:rsid w:val="209634ED"/>
    <w:rsid w:val="20967991"/>
    <w:rsid w:val="20987265"/>
    <w:rsid w:val="20A12D33"/>
    <w:rsid w:val="20AA6F98"/>
    <w:rsid w:val="20BB11A5"/>
    <w:rsid w:val="20C20786"/>
    <w:rsid w:val="20CB29D2"/>
    <w:rsid w:val="20D44015"/>
    <w:rsid w:val="20D83B05"/>
    <w:rsid w:val="20D9162C"/>
    <w:rsid w:val="20E24984"/>
    <w:rsid w:val="20E277C4"/>
    <w:rsid w:val="20E44423"/>
    <w:rsid w:val="20E64474"/>
    <w:rsid w:val="20EF380E"/>
    <w:rsid w:val="20F74FCB"/>
    <w:rsid w:val="20FB77F4"/>
    <w:rsid w:val="21022930"/>
    <w:rsid w:val="21026DD4"/>
    <w:rsid w:val="21052421"/>
    <w:rsid w:val="210E7527"/>
    <w:rsid w:val="211508B6"/>
    <w:rsid w:val="211B1C44"/>
    <w:rsid w:val="2121447E"/>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4F7DF7"/>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2079"/>
    <w:rsid w:val="23503E27"/>
    <w:rsid w:val="236503D7"/>
    <w:rsid w:val="236579B1"/>
    <w:rsid w:val="236D2C2B"/>
    <w:rsid w:val="236E69A3"/>
    <w:rsid w:val="23711FEF"/>
    <w:rsid w:val="23757D31"/>
    <w:rsid w:val="237B4C6D"/>
    <w:rsid w:val="237C21B6"/>
    <w:rsid w:val="237D2742"/>
    <w:rsid w:val="238826AD"/>
    <w:rsid w:val="238D1801"/>
    <w:rsid w:val="23AD175D"/>
    <w:rsid w:val="23B70E7B"/>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50146"/>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7F00B06"/>
    <w:rsid w:val="28133675"/>
    <w:rsid w:val="28186EDD"/>
    <w:rsid w:val="282956C3"/>
    <w:rsid w:val="282C4737"/>
    <w:rsid w:val="28390A9C"/>
    <w:rsid w:val="284E3348"/>
    <w:rsid w:val="28564D1A"/>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07759"/>
    <w:rsid w:val="2DAB2AFC"/>
    <w:rsid w:val="2DAC273A"/>
    <w:rsid w:val="2DB15E0A"/>
    <w:rsid w:val="2DBC34EA"/>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A27FF0"/>
    <w:rsid w:val="30DA4E91"/>
    <w:rsid w:val="30DB01DD"/>
    <w:rsid w:val="30E42053"/>
    <w:rsid w:val="30FC4416"/>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27669B"/>
    <w:rsid w:val="323517A7"/>
    <w:rsid w:val="32424E32"/>
    <w:rsid w:val="324E1E79"/>
    <w:rsid w:val="324F5BF1"/>
    <w:rsid w:val="325154C6"/>
    <w:rsid w:val="32546D64"/>
    <w:rsid w:val="3255145A"/>
    <w:rsid w:val="32762006"/>
    <w:rsid w:val="3282473B"/>
    <w:rsid w:val="328314F3"/>
    <w:rsid w:val="32851613"/>
    <w:rsid w:val="328C22B5"/>
    <w:rsid w:val="329B2BE5"/>
    <w:rsid w:val="329F26D5"/>
    <w:rsid w:val="32A001FB"/>
    <w:rsid w:val="32AA210D"/>
    <w:rsid w:val="32AC6FDA"/>
    <w:rsid w:val="32B85545"/>
    <w:rsid w:val="32C56650"/>
    <w:rsid w:val="32C57C62"/>
    <w:rsid w:val="32D04EE7"/>
    <w:rsid w:val="32D85BE7"/>
    <w:rsid w:val="32DA370D"/>
    <w:rsid w:val="32E14A9C"/>
    <w:rsid w:val="32EE71B8"/>
    <w:rsid w:val="32F05383"/>
    <w:rsid w:val="32F70E5A"/>
    <w:rsid w:val="32FD11AA"/>
    <w:rsid w:val="33064FE1"/>
    <w:rsid w:val="331210F9"/>
    <w:rsid w:val="33136C1F"/>
    <w:rsid w:val="33146258"/>
    <w:rsid w:val="331E0694"/>
    <w:rsid w:val="332E5807"/>
    <w:rsid w:val="333358E4"/>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4736B2"/>
    <w:rsid w:val="3449191B"/>
    <w:rsid w:val="344E7C29"/>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37C6C"/>
    <w:rsid w:val="35DC154A"/>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1ADE"/>
    <w:rsid w:val="374932E7"/>
    <w:rsid w:val="37493898"/>
    <w:rsid w:val="375021F0"/>
    <w:rsid w:val="37557806"/>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6433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2F5656"/>
    <w:rsid w:val="3B365AC1"/>
    <w:rsid w:val="3B3E5D5B"/>
    <w:rsid w:val="3B451940"/>
    <w:rsid w:val="3B4A4B6D"/>
    <w:rsid w:val="3B4E6B53"/>
    <w:rsid w:val="3B547DD5"/>
    <w:rsid w:val="3B5A363D"/>
    <w:rsid w:val="3B5B5607"/>
    <w:rsid w:val="3B5F515D"/>
    <w:rsid w:val="3B600340"/>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62A13"/>
    <w:rsid w:val="408A466A"/>
    <w:rsid w:val="409273D5"/>
    <w:rsid w:val="409C46F8"/>
    <w:rsid w:val="40A13ABC"/>
    <w:rsid w:val="40C1415E"/>
    <w:rsid w:val="40D77EB4"/>
    <w:rsid w:val="40DA0D7C"/>
    <w:rsid w:val="40DE01D3"/>
    <w:rsid w:val="40E61C83"/>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9D4CF6"/>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06DB6"/>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A1BB6"/>
    <w:rsid w:val="44EE4DF6"/>
    <w:rsid w:val="44F544D1"/>
    <w:rsid w:val="44F84D46"/>
    <w:rsid w:val="44FD1C08"/>
    <w:rsid w:val="44FF34A7"/>
    <w:rsid w:val="45082550"/>
    <w:rsid w:val="45103870"/>
    <w:rsid w:val="451F76A5"/>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E0175"/>
    <w:rsid w:val="46040D75"/>
    <w:rsid w:val="46101ABE"/>
    <w:rsid w:val="46210A7E"/>
    <w:rsid w:val="463B22BD"/>
    <w:rsid w:val="46487824"/>
    <w:rsid w:val="464A4CE0"/>
    <w:rsid w:val="464C6278"/>
    <w:rsid w:val="46511AE0"/>
    <w:rsid w:val="465132F3"/>
    <w:rsid w:val="4651388E"/>
    <w:rsid w:val="4669507C"/>
    <w:rsid w:val="466E680B"/>
    <w:rsid w:val="466F1F67"/>
    <w:rsid w:val="46762446"/>
    <w:rsid w:val="467B20E5"/>
    <w:rsid w:val="467D4684"/>
    <w:rsid w:val="467F21AA"/>
    <w:rsid w:val="46843C64"/>
    <w:rsid w:val="468E4AE3"/>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E770FE"/>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EC224C"/>
    <w:rsid w:val="49F20EE5"/>
    <w:rsid w:val="49F22E00"/>
    <w:rsid w:val="49F25388"/>
    <w:rsid w:val="49F41101"/>
    <w:rsid w:val="49FA311D"/>
    <w:rsid w:val="4A080708"/>
    <w:rsid w:val="4A0C2C66"/>
    <w:rsid w:val="4A0D5D1E"/>
    <w:rsid w:val="4A0F4E4C"/>
    <w:rsid w:val="4A1A46F0"/>
    <w:rsid w:val="4A1B668D"/>
    <w:rsid w:val="4A3E65CB"/>
    <w:rsid w:val="4A4756D4"/>
    <w:rsid w:val="4A4861AE"/>
    <w:rsid w:val="4A6320A6"/>
    <w:rsid w:val="4A677B24"/>
    <w:rsid w:val="4A7702E5"/>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A092E"/>
    <w:rsid w:val="4BDE5BC4"/>
    <w:rsid w:val="4BE40D01"/>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33837"/>
    <w:rsid w:val="4DE6344D"/>
    <w:rsid w:val="4DE8338B"/>
    <w:rsid w:val="4DEA2359"/>
    <w:rsid w:val="4DEC7246"/>
    <w:rsid w:val="4DF0583F"/>
    <w:rsid w:val="4DF1792B"/>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94BE7"/>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118B"/>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1B1ABB"/>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C47FA"/>
    <w:rsid w:val="53AE40CE"/>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811C4"/>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306118"/>
    <w:rsid w:val="58405490"/>
    <w:rsid w:val="58443253"/>
    <w:rsid w:val="58462BE5"/>
    <w:rsid w:val="58490869"/>
    <w:rsid w:val="584B2674"/>
    <w:rsid w:val="586402A4"/>
    <w:rsid w:val="58694A68"/>
    <w:rsid w:val="586D648B"/>
    <w:rsid w:val="587001B3"/>
    <w:rsid w:val="587F6039"/>
    <w:rsid w:val="58810003"/>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1F402F"/>
    <w:rsid w:val="5927142D"/>
    <w:rsid w:val="59282B75"/>
    <w:rsid w:val="592858A0"/>
    <w:rsid w:val="592D1F39"/>
    <w:rsid w:val="59346469"/>
    <w:rsid w:val="59462FFB"/>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829B8"/>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2534"/>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CD5A99"/>
    <w:rsid w:val="5DDE3802"/>
    <w:rsid w:val="5DE03A1E"/>
    <w:rsid w:val="5DE17D73"/>
    <w:rsid w:val="5E0C7498"/>
    <w:rsid w:val="5E0E71F8"/>
    <w:rsid w:val="5E1611EE"/>
    <w:rsid w:val="5E2B2ECF"/>
    <w:rsid w:val="5E2C5CBF"/>
    <w:rsid w:val="5E2D4789"/>
    <w:rsid w:val="5E306B45"/>
    <w:rsid w:val="5E3D49CC"/>
    <w:rsid w:val="5E3E116A"/>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4272D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26B4"/>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74497"/>
    <w:rsid w:val="623936FD"/>
    <w:rsid w:val="62413118"/>
    <w:rsid w:val="62416256"/>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821EC"/>
    <w:rsid w:val="62DF02DF"/>
    <w:rsid w:val="62DF11F5"/>
    <w:rsid w:val="62E96ED1"/>
    <w:rsid w:val="62ED4FAE"/>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5E20CB"/>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CE23AE"/>
    <w:rsid w:val="65EE2A50"/>
    <w:rsid w:val="65F244A9"/>
    <w:rsid w:val="65F83E6C"/>
    <w:rsid w:val="65FA13F5"/>
    <w:rsid w:val="65FB32C8"/>
    <w:rsid w:val="66014531"/>
    <w:rsid w:val="660404C6"/>
    <w:rsid w:val="66042274"/>
    <w:rsid w:val="661F1BD3"/>
    <w:rsid w:val="662A1D70"/>
    <w:rsid w:val="662D7D23"/>
    <w:rsid w:val="662E4E7F"/>
    <w:rsid w:val="663168B6"/>
    <w:rsid w:val="66477004"/>
    <w:rsid w:val="667043B5"/>
    <w:rsid w:val="66776284"/>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B4551"/>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932286"/>
    <w:rsid w:val="6C9E106C"/>
    <w:rsid w:val="6CA92535"/>
    <w:rsid w:val="6CAB47B7"/>
    <w:rsid w:val="6CBB7D1C"/>
    <w:rsid w:val="6CBC5F85"/>
    <w:rsid w:val="6CBF5146"/>
    <w:rsid w:val="6CC369E5"/>
    <w:rsid w:val="6CC664D5"/>
    <w:rsid w:val="6CCB7647"/>
    <w:rsid w:val="6CCF6157"/>
    <w:rsid w:val="6CDA5ADC"/>
    <w:rsid w:val="6CE65B98"/>
    <w:rsid w:val="6CEE28BB"/>
    <w:rsid w:val="6CF4183F"/>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AF36AF"/>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82CF2"/>
    <w:rsid w:val="6F6B5594"/>
    <w:rsid w:val="6F765F90"/>
    <w:rsid w:val="6F83245B"/>
    <w:rsid w:val="6F896A66"/>
    <w:rsid w:val="6F9B1553"/>
    <w:rsid w:val="6FA43405"/>
    <w:rsid w:val="6FA8684E"/>
    <w:rsid w:val="6FAF0E5C"/>
    <w:rsid w:val="6FC767EC"/>
    <w:rsid w:val="6FC940A6"/>
    <w:rsid w:val="6FE32EFA"/>
    <w:rsid w:val="6FEC3C56"/>
    <w:rsid w:val="6FEE1C10"/>
    <w:rsid w:val="6FF15617"/>
    <w:rsid w:val="7000615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594B58"/>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EF5875"/>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2FB755D"/>
    <w:rsid w:val="73102258"/>
    <w:rsid w:val="73224BF7"/>
    <w:rsid w:val="73246DDB"/>
    <w:rsid w:val="733240C8"/>
    <w:rsid w:val="733779F7"/>
    <w:rsid w:val="733E6AF5"/>
    <w:rsid w:val="734168B5"/>
    <w:rsid w:val="734A1A88"/>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60CBD"/>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9644F"/>
    <w:rsid w:val="78621298"/>
    <w:rsid w:val="786802D4"/>
    <w:rsid w:val="787C2897"/>
    <w:rsid w:val="788C2381"/>
    <w:rsid w:val="788D434B"/>
    <w:rsid w:val="788F00C3"/>
    <w:rsid w:val="78994A9D"/>
    <w:rsid w:val="78A43B6E"/>
    <w:rsid w:val="78A94CD4"/>
    <w:rsid w:val="78AB5832"/>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871A5"/>
    <w:rsid w:val="79CB512B"/>
    <w:rsid w:val="79CC76BD"/>
    <w:rsid w:val="79D20267"/>
    <w:rsid w:val="79DC7338"/>
    <w:rsid w:val="79E3650E"/>
    <w:rsid w:val="79E81013"/>
    <w:rsid w:val="79E93537"/>
    <w:rsid w:val="79F04B91"/>
    <w:rsid w:val="79F1688B"/>
    <w:rsid w:val="79F705FA"/>
    <w:rsid w:val="79FB3B5E"/>
    <w:rsid w:val="7A081EDB"/>
    <w:rsid w:val="7A0C7653"/>
    <w:rsid w:val="7A106FE1"/>
    <w:rsid w:val="7A1A1C0E"/>
    <w:rsid w:val="7A2A7E1C"/>
    <w:rsid w:val="7A364299"/>
    <w:rsid w:val="7A37456E"/>
    <w:rsid w:val="7A461828"/>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72207"/>
    <w:rsid w:val="7BF87D2D"/>
    <w:rsid w:val="7C0F6C70"/>
    <w:rsid w:val="7C1903CF"/>
    <w:rsid w:val="7C3C21AC"/>
    <w:rsid w:val="7C464DCA"/>
    <w:rsid w:val="7C507B69"/>
    <w:rsid w:val="7C5331B5"/>
    <w:rsid w:val="7C6055F6"/>
    <w:rsid w:val="7C6A0C2B"/>
    <w:rsid w:val="7C6C2CF0"/>
    <w:rsid w:val="7C7554E9"/>
    <w:rsid w:val="7C792C1C"/>
    <w:rsid w:val="7C7C095E"/>
    <w:rsid w:val="7C8617DD"/>
    <w:rsid w:val="7C943EFA"/>
    <w:rsid w:val="7C985FD4"/>
    <w:rsid w:val="7CA13075"/>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92BC9"/>
    <w:rsid w:val="7D0970B0"/>
    <w:rsid w:val="7D0A0BA4"/>
    <w:rsid w:val="7D1312C2"/>
    <w:rsid w:val="7D13540C"/>
    <w:rsid w:val="7D2232B3"/>
    <w:rsid w:val="7D311748"/>
    <w:rsid w:val="7D384885"/>
    <w:rsid w:val="7D39684F"/>
    <w:rsid w:val="7D3B25C7"/>
    <w:rsid w:val="7D4D3F0E"/>
    <w:rsid w:val="7D515947"/>
    <w:rsid w:val="7D5F6953"/>
    <w:rsid w:val="7D7225B1"/>
    <w:rsid w:val="7DB163E5"/>
    <w:rsid w:val="7DC83AEF"/>
    <w:rsid w:val="7DD80741"/>
    <w:rsid w:val="7DFD3D5F"/>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928</Words>
  <Characters>958</Characters>
  <Lines>5</Lines>
  <Paragraphs>1</Paragraphs>
  <TotalTime>6</TotalTime>
  <ScaleCrop>false</ScaleCrop>
  <LinksUpToDate>false</LinksUpToDate>
  <CharactersWithSpaces>991</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2025-09-22T06:23:27Z</cp:lastPrinted>
  <dcterms:modified xsi:type="dcterms:W3CDTF">2025-09-22T06:26:42Z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AD195047D6A34E3AA2F6BD4E9FBFC7FC_13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