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305号</w:t>
            </w:r>
          </w:p>
          <w:p w14:paraId="1E9CA12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4"/>
                <w:szCs w:val="24"/>
                <w:lang w:val="en-US" w:eastAsia="zh-CN"/>
              </w:rPr>
              <w:t>平昌县雀友佳棋牌馆</w:t>
            </w:r>
          </w:p>
          <w:p w14:paraId="0D1A43F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
                <w:szCs w:val="2"/>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13"/>
                <w:szCs w:val="13"/>
                <w:lang w:val="en-US" w:eastAsia="zh-CN"/>
              </w:rPr>
              <w:t>宝街道南滨路一品天下会客厅5号楼2楼1号</w:t>
            </w:r>
          </w:p>
          <w:p w14:paraId="3ECB7FB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131"/>
                <w:w w:val="100"/>
                <w:kern w:val="0"/>
                <w:sz w:val="21"/>
                <w:szCs w:val="21"/>
                <w:fitText w:val="341" w:id="140351981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eastAsia="黑体"/>
                <w:b/>
                <w:kern w:val="0"/>
                <w:sz w:val="24"/>
                <w:szCs w:val="24"/>
                <w:lang w:val="en-US" w:eastAsia="zh-CN"/>
              </w:rPr>
              <w:t>雀友佳棋牌</w:t>
            </w:r>
          </w:p>
          <w:p w14:paraId="69CF21BA">
            <w:pPr>
              <w:keepNext w:val="0"/>
              <w:keepLines w:val="0"/>
              <w:pageBreakBefore w:val="0"/>
              <w:widowControl w:val="0"/>
              <w:kinsoku/>
              <w:wordWrap/>
              <w:overflowPunct/>
              <w:topLinePunct w:val="0"/>
              <w:autoSpaceDE/>
              <w:autoSpaceDN/>
              <w:bidi w:val="0"/>
              <w:adjustRightInd/>
              <w:snapToGrid/>
              <w:spacing w:line="460" w:lineRule="exact"/>
              <w:ind w:left="1802" w:hanging="1325" w:hangingChars="600"/>
              <w:jc w:val="both"/>
              <w:textAlignment w:val="auto"/>
              <w:rPr>
                <w:rFonts w:hint="eastAsia" w:ascii="黑体" w:eastAsia="黑体"/>
                <w:b/>
                <w:kern w:val="0"/>
                <w:sz w:val="24"/>
                <w:szCs w:val="24"/>
                <w:lang w:val="en-US" w:eastAsia="zh-CN"/>
              </w:rPr>
            </w:pPr>
            <w:r>
              <w:rPr>
                <w:rFonts w:hint="eastAsia" w:ascii="黑体" w:hAnsi="黑体" w:eastAsia="黑体" w:cs="黑体"/>
                <w:b/>
                <w:kern w:val="0"/>
                <w:sz w:val="22"/>
                <w:szCs w:val="22"/>
                <w:lang w:val="en-US" w:eastAsia="zh-CN"/>
              </w:rPr>
              <w:t>面积、</w:t>
            </w:r>
            <w:r>
              <w:rPr>
                <w:rFonts w:hint="eastAsia" w:ascii="黑体" w:hAnsi="黑体" w:eastAsia="黑体" w:cs="黑体"/>
                <w:b/>
                <w:kern w:val="0"/>
                <w:sz w:val="21"/>
                <w:szCs w:val="21"/>
                <w:lang w:val="en-US" w:eastAsia="zh-CN"/>
              </w:rPr>
              <w:t>数量</w:t>
            </w:r>
            <w:r>
              <w:rPr>
                <w:rFonts w:hint="eastAsia" w:ascii="黑体" w:eastAsia="黑体"/>
                <w:b/>
                <w:kern w:val="0"/>
                <w:sz w:val="22"/>
                <w:szCs w:val="22"/>
                <w:lang w:val="en-US" w:eastAsia="zh-CN"/>
              </w:rPr>
              <w:t>：</w:t>
            </w:r>
            <w:r>
              <w:rPr>
                <w:rFonts w:hint="eastAsia" w:ascii="黑体" w:eastAsia="黑体"/>
                <w:b/>
                <w:kern w:val="0"/>
                <w:sz w:val="18"/>
                <w:szCs w:val="18"/>
                <w:lang w:val="en-US" w:eastAsia="zh-CN"/>
              </w:rPr>
              <w:t>店招共1个，长12.6米，高1.6米，厚0.1米，共计平面面积大约20.16平方</w:t>
            </w:r>
            <w:bookmarkStart w:id="0" w:name="_GoBack"/>
            <w:bookmarkEnd w:id="0"/>
            <w:r>
              <w:rPr>
                <w:rFonts w:hint="eastAsia" w:ascii="黑体" w:eastAsia="黑体"/>
                <w:b/>
                <w:kern w:val="0"/>
                <w:sz w:val="18"/>
                <w:szCs w:val="18"/>
                <w:lang w:val="en-US" w:eastAsia="zh-CN"/>
              </w:rPr>
              <w:t>米；</w:t>
            </w:r>
          </w:p>
          <w:p w14:paraId="156AE52B">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eastAsia="黑体"/>
                <w:b/>
                <w:kern w:val="0"/>
                <w:sz w:val="36"/>
                <w:szCs w:val="36"/>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hAnsi="黑体" w:eastAsia="黑体" w:cs="黑体"/>
                <w:b/>
                <w:kern w:val="0"/>
                <w:sz w:val="24"/>
                <w:szCs w:val="24"/>
                <w:lang w:val="en-US" w:eastAsia="zh-CN"/>
              </w:rPr>
              <w:t>二0二五年十月十日至二0二六年十月九日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7、若城市户外广告具有发光功能，务必安装定时开关装置或定时降低亮度装置器。</w:t>
            </w:r>
          </w:p>
          <w:p w14:paraId="35029E6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right"/>
              <w:textAlignment w:val="auto"/>
              <w:rPr>
                <w:rFonts w:hint="eastAsia" w:ascii="黑体" w:eastAsia="黑体"/>
                <w:b/>
                <w:sz w:val="24"/>
                <w:szCs w:val="24"/>
                <w:lang w:val="en-US" w:eastAsia="zh-CN"/>
              </w:rPr>
            </w:pP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right"/>
              <w:textAlignment w:val="auto"/>
              <w:rPr>
                <w:rFonts w:hint="eastAsia" w:ascii="黑体" w:eastAsia="黑体"/>
                <w:b/>
                <w:sz w:val="24"/>
                <w:szCs w:val="24"/>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jc w:val="right"/>
              <w:textAlignment w:val="auto"/>
              <w:rPr>
                <w:rFonts w:hint="eastAsia"/>
                <w:lang w:val="en-US" w:eastAsia="zh-CN"/>
              </w:rPr>
            </w:pPr>
            <w:r>
              <w:rPr>
                <w:rFonts w:hint="eastAsia" w:ascii="黑体" w:eastAsia="黑体"/>
                <w:b/>
                <w:sz w:val="24"/>
                <w:szCs w:val="24"/>
                <w:lang w:val="en-US" w:eastAsia="zh-CN"/>
              </w:rPr>
              <w:t xml:space="preserve"> </w:t>
            </w: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十</w:t>
            </w:r>
            <w:r>
              <w:rPr>
                <w:rFonts w:hint="eastAsia" w:ascii="黑体" w:eastAsia="黑体"/>
                <w:b/>
                <w:sz w:val="24"/>
                <w:szCs w:val="24"/>
                <w:lang w:eastAsia="zh-CN"/>
              </w:rPr>
              <w:t>月</w:t>
            </w:r>
            <w:r>
              <w:rPr>
                <w:rFonts w:hint="eastAsia" w:ascii="黑体" w:eastAsia="黑体"/>
                <w:b/>
                <w:sz w:val="24"/>
                <w:szCs w:val="24"/>
                <w:lang w:val="en-US" w:eastAsia="zh-CN"/>
              </w:rPr>
              <w:t>十</w:t>
            </w:r>
            <w:r>
              <w:rPr>
                <w:rFonts w:hint="eastAsia" w:ascii="黑体" w:eastAsia="黑体"/>
                <w:b/>
                <w:sz w:val="24"/>
                <w:szCs w:val="24"/>
                <w:lang w:eastAsia="zh-CN"/>
              </w:rPr>
              <w:t>日</w:t>
            </w:r>
            <w:r>
              <w:rPr>
                <w:rFonts w:hint="eastAsia" w:ascii="黑体" w:eastAsia="黑体"/>
                <w:b/>
                <w:sz w:val="22"/>
                <w:szCs w:val="22"/>
                <w:lang w:val="en-US" w:eastAsia="zh-CN"/>
              </w:rPr>
              <w:t xml:space="preserve"> </w:t>
            </w:r>
            <w:r>
              <w:rPr>
                <w:rFonts w:hint="eastAsia" w:ascii="黑体" w:eastAsia="黑体"/>
                <w:b/>
                <w:sz w:val="20"/>
                <w:szCs w:val="20"/>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305号</w:t>
            </w:r>
          </w:p>
          <w:p w14:paraId="630A8C3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平昌县雀友佳棋牌馆</w:t>
            </w:r>
          </w:p>
          <w:p w14:paraId="03D0A2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61"/>
                <w:kern w:val="0"/>
                <w:sz w:val="28"/>
                <w:szCs w:val="28"/>
                <w:fitText w:val="341" w:id="140351981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金宝街道南滨路一品天下会客厅5号楼2楼1号</w:t>
            </w: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：雀友佳棋牌</w:t>
            </w:r>
          </w:p>
          <w:p w14:paraId="049F737C">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spacing w:val="1"/>
                <w:w w:val="93"/>
                <w:kern w:val="0"/>
                <w:sz w:val="32"/>
                <w:szCs w:val="32"/>
                <w:fitText w:val="1801" w:id="666177309"/>
                <w:lang w:val="en-US" w:eastAsia="zh-CN"/>
              </w:rPr>
            </w:pPr>
          </w:p>
          <w:p w14:paraId="60E4B935">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kern w:val="0"/>
                <w:sz w:val="28"/>
                <w:szCs w:val="28"/>
                <w:lang w:val="en-US" w:eastAsia="zh-CN"/>
              </w:rPr>
            </w:pPr>
            <w:r>
              <w:rPr>
                <w:rFonts w:hint="eastAsia" w:ascii="黑体" w:eastAsia="黑体"/>
                <w:b/>
                <w:spacing w:val="1"/>
                <w:w w:val="93"/>
                <w:kern w:val="0"/>
                <w:sz w:val="32"/>
                <w:szCs w:val="32"/>
                <w:fitText w:val="1801" w:id="666177309"/>
                <w:lang w:val="en-US" w:eastAsia="zh-CN"/>
              </w:rPr>
              <w:t>面</w:t>
            </w:r>
            <w:r>
              <w:rPr>
                <w:rFonts w:hint="eastAsia" w:ascii="黑体" w:eastAsia="黑体"/>
                <w:b/>
                <w:spacing w:val="1"/>
                <w:w w:val="93"/>
                <w:kern w:val="0"/>
                <w:sz w:val="32"/>
                <w:szCs w:val="32"/>
                <w:fitText w:val="1801" w:id="666177309"/>
                <w:lang w:eastAsia="zh-CN"/>
              </w:rPr>
              <w:t>积、数量</w:t>
            </w:r>
            <w:r>
              <w:rPr>
                <w:rFonts w:hint="eastAsia" w:ascii="黑体" w:eastAsia="黑体"/>
                <w:b/>
                <w:spacing w:val="0"/>
                <w:w w:val="93"/>
                <w:kern w:val="0"/>
                <w:sz w:val="32"/>
                <w:szCs w:val="32"/>
                <w:fitText w:val="1801" w:id="666177309"/>
                <w:lang w:eastAsia="zh-CN"/>
              </w:rPr>
              <w:t>：</w:t>
            </w:r>
            <w:r>
              <w:rPr>
                <w:rFonts w:hint="eastAsia" w:ascii="黑体" w:eastAsia="黑体"/>
                <w:b/>
                <w:kern w:val="0"/>
                <w:sz w:val="28"/>
                <w:szCs w:val="28"/>
                <w:lang w:val="en-US" w:eastAsia="zh-CN"/>
              </w:rPr>
              <w:t>店招共1个，长12.6米，高1.6米，厚0.1米，共计平面面积大约20.16平方米；</w:t>
            </w: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十</w:t>
            </w:r>
            <w:r>
              <w:rPr>
                <w:rFonts w:hint="eastAsia" w:ascii="黑体" w:eastAsia="黑体"/>
                <w:b/>
                <w:sz w:val="28"/>
                <w:szCs w:val="28"/>
                <w:lang w:eastAsia="zh-CN"/>
              </w:rPr>
              <w:t>日</w:t>
            </w:r>
            <w:r>
              <w:rPr>
                <w:rFonts w:hint="eastAsia" w:ascii="黑体" w:eastAsia="黑体"/>
                <w:b/>
                <w:kern w:val="0"/>
                <w:sz w:val="28"/>
                <w:szCs w:val="28"/>
                <w:lang w:val="en-US" w:eastAsia="zh-CN"/>
              </w:rPr>
              <w:t>至二0二六年十月九日</w:t>
            </w: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24565A42">
            <w:pPr>
              <w:keepNext w:val="0"/>
              <w:keepLines w:val="0"/>
              <w:pageBreakBefore w:val="0"/>
              <w:widowControl w:val="0"/>
              <w:kinsoku/>
              <w:wordWrap/>
              <w:overflowPunct/>
              <w:topLinePunct w:val="0"/>
              <w:autoSpaceDE/>
              <w:autoSpaceDN/>
              <w:bidi w:val="0"/>
              <w:adjustRightInd/>
              <w:snapToGrid/>
              <w:spacing w:line="460" w:lineRule="exact"/>
              <w:ind w:firstLine="281" w:firstLineChars="100"/>
              <w:jc w:val="right"/>
              <w:textAlignment w:val="auto"/>
              <w:rPr>
                <w:rFonts w:hint="eastAsia" w:ascii="黑体" w:eastAsia="黑体"/>
                <w:b/>
                <w:sz w:val="28"/>
                <w:szCs w:val="28"/>
                <w:lang w:val="en-US" w:eastAsia="zh-CN"/>
              </w:rPr>
            </w:pPr>
          </w:p>
          <w:p w14:paraId="37CC5A27">
            <w:pPr>
              <w:keepNext w:val="0"/>
              <w:keepLines w:val="0"/>
              <w:pageBreakBefore w:val="0"/>
              <w:widowControl w:val="0"/>
              <w:kinsoku/>
              <w:wordWrap/>
              <w:overflowPunct/>
              <w:topLinePunct w:val="0"/>
              <w:autoSpaceDE/>
              <w:autoSpaceDN/>
              <w:bidi w:val="0"/>
              <w:adjustRightInd/>
              <w:snapToGrid/>
              <w:spacing w:line="460" w:lineRule="exact"/>
              <w:ind w:firstLine="281" w:firstLineChars="100"/>
              <w:jc w:val="right"/>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十</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DC6FB4"/>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574DFF"/>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5F7E7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0146C5"/>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07C88"/>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DF0400"/>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60488"/>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01C41"/>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E2D55"/>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A16E5"/>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7554D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B454E"/>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EE30F8"/>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01781"/>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A2A92"/>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4223A5"/>
    <w:rsid w:val="334F68F9"/>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5578B"/>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3976"/>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356D52"/>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5412BD"/>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2944CF"/>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15ACC"/>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92B9E"/>
    <w:rsid w:val="55DF4A13"/>
    <w:rsid w:val="55E0078B"/>
    <w:rsid w:val="55E235CB"/>
    <w:rsid w:val="55EC35D4"/>
    <w:rsid w:val="55EF09CE"/>
    <w:rsid w:val="55F85AD5"/>
    <w:rsid w:val="55F942A7"/>
    <w:rsid w:val="55FC7289"/>
    <w:rsid w:val="56055E47"/>
    <w:rsid w:val="56075D18"/>
    <w:rsid w:val="56095F34"/>
    <w:rsid w:val="560A5808"/>
    <w:rsid w:val="560C1DF8"/>
    <w:rsid w:val="560D6F51"/>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6E67F9"/>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2AEE"/>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2A6CB7"/>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A0633"/>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C6516"/>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044FE"/>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DF0FCB"/>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00E5"/>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0665B"/>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AE37F3"/>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873464"/>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921</Words>
  <Characters>953</Characters>
  <Lines>5</Lines>
  <Paragraphs>1</Paragraphs>
  <TotalTime>6</TotalTime>
  <ScaleCrop>false</ScaleCrop>
  <LinksUpToDate>false</LinksUpToDate>
  <CharactersWithSpaces>1049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2025-10-10T02:48:00Z</cp:lastPrinted>
  <dcterms:modified xsi:type="dcterms:W3CDTF">2025-10-13T02:16:09Z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A451CEFB6FEA4332B098E4F949B37E74_13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