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301号</w:t>
            </w:r>
          </w:p>
          <w:p w14:paraId="5686EDF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：平昌县御江名食品经营部</w:t>
            </w:r>
          </w:p>
          <w:p w14:paraId="442FED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5"/>
                <w:szCs w:val="15"/>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5"/>
                <w:szCs w:val="15"/>
                <w:lang w:val="en-US" w:eastAsia="zh-CN"/>
              </w:rPr>
              <w:t>御江名门5号楼一层20-22号、26-28号商铺</w:t>
            </w:r>
          </w:p>
          <w:p w14:paraId="0987D08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零食有鸣</w:t>
            </w:r>
          </w:p>
          <w:p w14:paraId="46585276">
            <w:pPr>
              <w:keepNext w:val="0"/>
              <w:keepLines w:val="0"/>
              <w:pageBreakBefore w:val="0"/>
              <w:widowControl w:val="0"/>
              <w:kinsoku/>
              <w:wordWrap/>
              <w:overflowPunct/>
              <w:topLinePunct w:val="0"/>
              <w:autoSpaceDE/>
              <w:autoSpaceDN/>
              <w:bidi w:val="0"/>
              <w:adjustRightInd/>
              <w:snapToGrid/>
              <w:spacing w:line="460" w:lineRule="exact"/>
              <w:ind w:left="1802" w:hanging="1325" w:hangingChars="6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2"/>
                <w:szCs w:val="22"/>
                <w:lang w:val="en-US" w:eastAsia="zh-CN"/>
              </w:rPr>
              <w:t>面积、</w:t>
            </w:r>
            <w:r>
              <w:rPr>
                <w:rFonts w:hint="eastAsia" w:ascii="黑体" w:hAnsi="黑体" w:eastAsia="黑体" w:cs="黑体"/>
                <w:b/>
                <w:kern w:val="0"/>
                <w:sz w:val="21"/>
                <w:szCs w:val="21"/>
                <w:lang w:val="en-US" w:eastAsia="zh-CN"/>
              </w:rPr>
              <w:t>数量</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店招共1个，长11.65米，高1.2米，厚0.2米，共计平面面积大约13.98平方米；</w:t>
            </w:r>
          </w:p>
          <w:p w14:paraId="550862FE">
            <w:pPr>
              <w:keepNext w:val="0"/>
              <w:keepLines w:val="0"/>
              <w:pageBreakBefore w:val="0"/>
              <w:widowControl w:val="0"/>
              <w:kinsoku/>
              <w:wordWrap/>
              <w:overflowPunct/>
              <w:topLinePunct w:val="0"/>
              <w:autoSpaceDE/>
              <w:autoSpaceDN/>
              <w:bidi w:val="0"/>
              <w:adjustRightInd/>
              <w:snapToGrid/>
              <w:spacing w:line="460" w:lineRule="exact"/>
              <w:ind w:left="1968" w:hanging="1405" w:hangingChars="700"/>
              <w:jc w:val="both"/>
              <w:textAlignment w:val="auto"/>
              <w:rPr>
                <w:rFonts w:hint="default" w:ascii="黑体" w:eastAsia="黑体"/>
                <w:b/>
                <w:kern w:val="0"/>
                <w:sz w:val="16"/>
                <w:szCs w:val="16"/>
                <w:lang w:val="en-US" w:eastAsia="zh-CN"/>
              </w:rPr>
            </w:pPr>
            <w:r>
              <w:rPr>
                <w:rFonts w:hint="eastAsia" w:ascii="黑体" w:eastAsia="黑体"/>
                <w:b/>
                <w:kern w:val="0"/>
                <w:sz w:val="20"/>
                <w:szCs w:val="20"/>
                <w:lang w:val="en-US" w:eastAsia="zh-CN"/>
              </w:rPr>
              <w:t>备      注</w:t>
            </w:r>
            <w:r>
              <w:rPr>
                <w:rFonts w:hint="eastAsia" w:ascii="黑体" w:eastAsia="黑体"/>
                <w:b/>
                <w:kern w:val="0"/>
                <w:sz w:val="16"/>
                <w:szCs w:val="16"/>
                <w:lang w:val="en-US" w:eastAsia="zh-CN"/>
              </w:rPr>
              <w:t>：贯通式招牌共1个，长7米，高1.2米，厚0.2米，共计平面面积大约8.4平方</w:t>
            </w:r>
            <w:bookmarkStart w:id="0" w:name="_GoBack"/>
            <w:bookmarkEnd w:id="0"/>
            <w:r>
              <w:rPr>
                <w:rFonts w:hint="eastAsia" w:ascii="黑体" w:eastAsia="黑体"/>
                <w:b/>
                <w:kern w:val="0"/>
                <w:sz w:val="16"/>
                <w:szCs w:val="16"/>
                <w:lang w:val="en-US" w:eastAsia="zh-CN"/>
              </w:rPr>
              <w:t>米；</w:t>
            </w:r>
          </w:p>
          <w:p w14:paraId="156AE52B">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36"/>
                <w:szCs w:val="36"/>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二0二五年十月十日至二0二六年十月九日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7、若城市户外广告具有发光功能，务必安装定时开关装置或定时降低亮度装置器。</w:t>
            </w:r>
          </w:p>
          <w:p w14:paraId="35029E6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jc w:val="right"/>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301号</w:t>
            </w:r>
          </w:p>
          <w:p w14:paraId="7DF701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平昌县御江名食品经营部</w:t>
            </w:r>
          </w:p>
          <w:p w14:paraId="68362BC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御江名门5号楼一层20-22号、26-28号商铺</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21"/>
                <w:kern w:val="0"/>
                <w:sz w:val="32"/>
                <w:szCs w:val="32"/>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：零食有鸣</w:t>
            </w: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店招共1个，长11.65米，高1.2米，厚0.2米，共计平面面积大约13.98平方米；</w:t>
            </w:r>
          </w:p>
          <w:p w14:paraId="1C772136">
            <w:pPr>
              <w:keepNext w:val="0"/>
              <w:keepLines w:val="0"/>
              <w:pageBreakBefore w:val="0"/>
              <w:widowControl w:val="0"/>
              <w:kinsoku/>
              <w:wordWrap/>
              <w:overflowPunct/>
              <w:topLinePunct w:val="0"/>
              <w:autoSpaceDE/>
              <w:autoSpaceDN/>
              <w:bidi w:val="0"/>
              <w:adjustRightInd/>
              <w:snapToGrid/>
              <w:spacing w:line="460" w:lineRule="exact"/>
              <w:ind w:left="1968" w:hanging="1968" w:hangingChars="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备       注：贯通式招牌共1个，长7米，高1.2米，厚0.2米，共计平面面积</w:t>
            </w:r>
          </w:p>
          <w:p w14:paraId="56A73431">
            <w:pPr>
              <w:keepNext w:val="0"/>
              <w:keepLines w:val="0"/>
              <w:pageBreakBefore w:val="0"/>
              <w:widowControl w:val="0"/>
              <w:kinsoku/>
              <w:wordWrap/>
              <w:overflowPunct/>
              <w:topLinePunct w:val="0"/>
              <w:autoSpaceDE/>
              <w:autoSpaceDN/>
              <w:bidi w:val="0"/>
              <w:adjustRightInd/>
              <w:snapToGrid/>
              <w:spacing w:line="460" w:lineRule="exact"/>
              <w:ind w:left="1961" w:leftChars="934" w:firstLine="0" w:firstLineChars="0"/>
              <w:jc w:val="both"/>
              <w:textAlignment w:val="auto"/>
              <w:rPr>
                <w:rFonts w:hint="default" w:ascii="黑体" w:eastAsia="黑体"/>
                <w:b/>
                <w:kern w:val="0"/>
                <w:sz w:val="28"/>
                <w:szCs w:val="28"/>
                <w:lang w:val="en-US" w:eastAsia="zh-CN"/>
              </w:rPr>
            </w:pPr>
            <w:r>
              <w:rPr>
                <w:rFonts w:hint="eastAsia" w:ascii="黑体" w:eastAsia="黑体"/>
                <w:b/>
                <w:kern w:val="0"/>
                <w:sz w:val="28"/>
                <w:szCs w:val="28"/>
                <w:lang w:val="en-US" w:eastAsia="zh-CN"/>
              </w:rPr>
              <w:t>大约8.4平方米；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至二0二六年十月九日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BE3247"/>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984</Words>
  <Characters>1046</Characters>
  <Lines>5</Lines>
  <Paragraphs>1</Paragraphs>
  <TotalTime>8</TotalTime>
  <ScaleCrop>false</ScaleCrop>
  <LinksUpToDate>false</LinksUpToDate>
  <CharactersWithSpaces>1155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2025-10-13T02:15:15Z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7CC8419F3D8E4924A947B9A6AC2D6259_13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