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323号</w:t>
            </w:r>
          </w:p>
          <w:p w14:paraId="14F80E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平昌县鑫鑫百货商行</w:t>
            </w:r>
          </w:p>
          <w:p w14:paraId="7A1A4D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8"/>
                <w:szCs w:val="18"/>
                <w:lang w:val="en-US" w:eastAsia="zh-CN"/>
              </w:rPr>
              <w:t>金宝街道邦泰中心S1号楼1楼16号</w:t>
            </w:r>
          </w:p>
          <w:p w14:paraId="1491D4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零食有鸣  批发超市</w:t>
            </w:r>
          </w:p>
          <w:p w14:paraId="10728B4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共1个，长17米，高1.6米，厚0.3米，共计平面面积约27.2平方米；</w:t>
            </w:r>
          </w:p>
          <w:p w14:paraId="50B515FF">
            <w:pPr>
              <w:keepNext w:val="0"/>
              <w:keepLines w:val="0"/>
              <w:pageBreakBefore w:val="0"/>
              <w:widowControl w:val="0"/>
              <w:kinsoku/>
              <w:wordWrap/>
              <w:overflowPunct/>
              <w:topLinePunct w:val="0"/>
              <w:autoSpaceDE/>
              <w:autoSpaceDN/>
              <w:bidi w:val="0"/>
              <w:adjustRightInd/>
              <w:snapToGrid/>
              <w:spacing w:line="460" w:lineRule="exact"/>
              <w:ind w:left="2249" w:hanging="1815" w:hangingChars="800"/>
              <w:jc w:val="both"/>
              <w:textAlignment w:val="auto"/>
              <w:rPr>
                <w:rFonts w:hint="eastAsia" w:ascii="黑体" w:eastAsia="黑体"/>
                <w:b/>
                <w:sz w:val="16"/>
                <w:szCs w:val="16"/>
                <w:lang w:val="en-US" w:eastAsia="zh-CN"/>
              </w:rPr>
            </w:pPr>
            <w:r>
              <w:rPr>
                <w:rFonts w:hint="eastAsia" w:ascii="黑体" w:hAnsi="黑体" w:eastAsia="黑体" w:cs="黑体"/>
                <w:b/>
                <w:spacing w:val="8"/>
                <w:w w:val="100"/>
                <w:kern w:val="0"/>
                <w:sz w:val="21"/>
                <w:szCs w:val="21"/>
                <w:fitText w:val="1641" w:id="2000053641"/>
                <w:lang w:val="en-US" w:eastAsia="zh-CN"/>
              </w:rPr>
              <w:t>备        注</w:t>
            </w:r>
            <w:r>
              <w:rPr>
                <w:rFonts w:hint="eastAsia" w:ascii="黑体" w:hAnsi="黑体" w:eastAsia="黑体" w:cs="黑体"/>
                <w:b/>
                <w:spacing w:val="5"/>
                <w:w w:val="100"/>
                <w:kern w:val="0"/>
                <w:sz w:val="21"/>
                <w:szCs w:val="21"/>
                <w:fitText w:val="1641" w:id="2000053641"/>
                <w:lang w:val="en-US" w:eastAsia="zh-CN"/>
              </w:rPr>
              <w:t>：</w:t>
            </w:r>
            <w:r>
              <w:rPr>
                <w:rFonts w:hint="eastAsia" w:ascii="黑体" w:eastAsia="黑体"/>
                <w:b/>
                <w:sz w:val="16"/>
                <w:szCs w:val="16"/>
                <w:lang w:val="en-US" w:eastAsia="zh-CN"/>
              </w:rPr>
              <w:t>转角招牌共1个，长6米，高1.6米，厚</w:t>
            </w:r>
          </w:p>
          <w:p w14:paraId="2D18C7D6">
            <w:pPr>
              <w:keepNext w:val="0"/>
              <w:keepLines w:val="0"/>
              <w:pageBreakBefore w:val="0"/>
              <w:widowControl w:val="0"/>
              <w:kinsoku/>
              <w:wordWrap/>
              <w:overflowPunct/>
              <w:topLinePunct w:val="0"/>
              <w:autoSpaceDE/>
              <w:autoSpaceDN/>
              <w:bidi w:val="0"/>
              <w:adjustRightInd/>
              <w:snapToGrid/>
              <w:spacing w:line="460" w:lineRule="exact"/>
              <w:ind w:left="1283" w:leftChars="611" w:firstLine="321" w:firstLineChars="200"/>
              <w:jc w:val="both"/>
              <w:textAlignment w:val="auto"/>
              <w:rPr>
                <w:rFonts w:hint="eastAsia" w:ascii="黑体" w:eastAsia="黑体"/>
                <w:b/>
                <w:sz w:val="28"/>
                <w:szCs w:val="28"/>
                <w:lang w:val="en-US" w:eastAsia="zh-CN"/>
              </w:rPr>
            </w:pPr>
            <w:r>
              <w:rPr>
                <w:rFonts w:hint="eastAsia" w:ascii="黑体" w:eastAsia="黑体"/>
                <w:b/>
                <w:sz w:val="16"/>
                <w:szCs w:val="16"/>
                <w:lang w:val="en-US" w:eastAsia="zh-CN"/>
              </w:rPr>
              <w:t>0.3米，共计平面面积约9.6平方米；</w:t>
            </w:r>
          </w:p>
          <w:p w14:paraId="3568E7D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二0二五年十月二十九日至二0二六年十月二十八</w:t>
            </w:r>
            <w:bookmarkStart w:id="0" w:name="_GoBack"/>
            <w:bookmarkEnd w:id="0"/>
            <w:r>
              <w:rPr>
                <w:rFonts w:hint="eastAsia" w:ascii="黑体" w:hAnsi="黑体" w:eastAsia="黑体" w:cs="黑体"/>
                <w:b/>
                <w:kern w:val="0"/>
                <w:sz w:val="22"/>
                <w:szCs w:val="22"/>
                <w:lang w:val="en-US" w:eastAsia="zh-CN"/>
              </w:rPr>
              <w:t>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2C7807DD">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二0二五年十月二十九日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323号</w:t>
            </w:r>
          </w:p>
          <w:p w14:paraId="13C663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:平昌县鑫鑫百货商行</w:t>
            </w:r>
          </w:p>
          <w:p w14:paraId="1889E9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：金宝街道邦泰中心S1号楼1楼16号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零食有鸣  批发超市</w:t>
            </w: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共1个，长17米，高1.6米，厚0.3米，共计平面面积约27.2平方米；</w:t>
            </w:r>
          </w:p>
          <w:p w14:paraId="77978380">
            <w:pPr>
              <w:keepNext w:val="0"/>
              <w:keepLines w:val="0"/>
              <w:pageBreakBefore w:val="0"/>
              <w:widowControl w:val="0"/>
              <w:kinsoku/>
              <w:wordWrap/>
              <w:overflowPunct/>
              <w:topLinePunct w:val="0"/>
              <w:autoSpaceDE/>
              <w:autoSpaceDN/>
              <w:bidi w:val="0"/>
              <w:adjustRightInd/>
              <w:snapToGrid/>
              <w:spacing w:line="460" w:lineRule="exact"/>
              <w:ind w:left="2249" w:hanging="2249" w:hangingChars="8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备        注：转角招牌共1个，长6米，高1.6米，厚0.3米，共计平面面积</w:t>
            </w:r>
          </w:p>
          <w:p w14:paraId="1C079A78">
            <w:pPr>
              <w:keepNext w:val="0"/>
              <w:keepLines w:val="0"/>
              <w:pageBreakBefore w:val="0"/>
              <w:widowControl w:val="0"/>
              <w:kinsoku/>
              <w:wordWrap/>
              <w:overflowPunct/>
              <w:topLinePunct w:val="0"/>
              <w:autoSpaceDE/>
              <w:autoSpaceDN/>
              <w:bidi w:val="0"/>
              <w:adjustRightInd/>
              <w:snapToGrid/>
              <w:spacing w:line="460" w:lineRule="exact"/>
              <w:ind w:left="2242" w:leftChars="934" w:hanging="281" w:hangingChars="1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约9.6平方米；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二0二五年十月二十九日至二0二六年十月二十八日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C05A7"/>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10D4"/>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1006</Words>
  <Characters>1052</Characters>
  <Lines>5</Lines>
  <Paragraphs>1</Paragraphs>
  <TotalTime>10</TotalTime>
  <ScaleCrop>false</ScaleCrop>
  <LinksUpToDate>false</LinksUpToDate>
  <CharactersWithSpaces>1126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2025-10-29T02:18:24Z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DE4B724150FE414BBB2EA42DB9094D87_13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