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324号</w:t>
            </w:r>
          </w:p>
          <w:p w14:paraId="4C994D1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2"/>
                <w:szCs w:val="22"/>
                <w:lang w:val="en-US" w:eastAsia="zh-CN"/>
              </w:rPr>
              <w:t>平昌县芒果通讯经营部</w:t>
            </w:r>
          </w:p>
          <w:p w14:paraId="5B0CE61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6"/>
                <w:szCs w:val="16"/>
                <w:lang w:val="en-US" w:eastAsia="zh-CN"/>
              </w:rPr>
            </w:pPr>
            <w:r>
              <w:rPr>
                <w:rFonts w:hint="eastAsia" w:ascii="黑体" w:hAnsi="黑体" w:eastAsia="黑体" w:cs="黑体"/>
                <w:b/>
                <w:spacing w:val="2"/>
                <w:w w:val="100"/>
                <w:kern w:val="0"/>
                <w:sz w:val="18"/>
                <w:szCs w:val="18"/>
                <w:fitText w:val="1656" w:id="329728678"/>
              </w:rPr>
              <w:t>悬挂（设置）地点：</w:t>
            </w:r>
            <w:r>
              <w:rPr>
                <w:rFonts w:hint="eastAsia" w:ascii="黑体" w:eastAsia="黑体"/>
                <w:b/>
                <w:sz w:val="16"/>
                <w:szCs w:val="16"/>
                <w:lang w:val="en-US" w:eastAsia="zh-CN"/>
              </w:rPr>
              <w:t>金宝新区中央城邦三期四号楼1层1-29号</w:t>
            </w:r>
          </w:p>
          <w:p w14:paraId="3294A4A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sz w:val="22"/>
                <w:szCs w:val="22"/>
                <w:lang w:val="en-US" w:eastAsia="zh-CN"/>
              </w:rPr>
              <w:t>中国移动</w:t>
            </w:r>
          </w:p>
          <w:p w14:paraId="4A069517">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6"/>
                <w:szCs w:val="16"/>
                <w:lang w:val="en-US" w:eastAsia="zh-CN"/>
              </w:rPr>
              <w:t>店招</w:t>
            </w:r>
            <w:r>
              <w:rPr>
                <w:rFonts w:hint="eastAsia" w:ascii="黑体" w:eastAsia="黑体"/>
                <w:b/>
                <w:sz w:val="16"/>
                <w:szCs w:val="16"/>
                <w:lang w:val="en-US" w:eastAsia="zh-CN"/>
              </w:rPr>
              <w:t>共1个，长3.5米，高1.3米，厚0.1米，共计平面面积约4.6平方米；</w:t>
            </w:r>
          </w:p>
          <w:p w14:paraId="3568E7D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二0二五年十月二十九日至二0二六年十月二十八日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34DF0B0A">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hAnsi="黑体" w:eastAsia="黑体" w:cs="黑体"/>
                <w:b/>
                <w:sz w:val="18"/>
                <w:szCs w:val="18"/>
                <w:lang w:val="en-US" w:eastAsia="zh-CN"/>
              </w:rPr>
            </w:pPr>
            <w:r>
              <w:rPr>
                <w:rFonts w:hint="eastAsia" w:ascii="黑体" w:eastAsia="黑体"/>
                <w:b/>
                <w:bCs w:val="0"/>
                <w:sz w:val="16"/>
                <w:szCs w:val="16"/>
                <w:lang w:val="en-US" w:eastAsia="zh-CN"/>
              </w:rPr>
              <w:t>7、若城市户外广告具有发光功能，务必安装定时开关装置</w:t>
            </w:r>
            <w:r>
              <w:rPr>
                <w:rFonts w:hint="eastAsia" w:ascii="黑体" w:hAnsi="黑体" w:eastAsia="黑体" w:cs="黑体"/>
                <w:b/>
                <w:sz w:val="18"/>
                <w:szCs w:val="18"/>
                <w:lang w:val="en-US" w:eastAsia="zh-CN"/>
              </w:rPr>
              <w:t>或定时降低亮度装置器。</w:t>
            </w:r>
          </w:p>
          <w:p w14:paraId="0ED6EFF0">
            <w:pPr>
              <w:keepNext w:val="0"/>
              <w:keepLines w:val="0"/>
              <w:pageBreakBefore w:val="0"/>
              <w:widowControl w:val="0"/>
              <w:kinsoku/>
              <w:wordWrap/>
              <w:overflowPunct/>
              <w:topLinePunct w:val="0"/>
              <w:autoSpaceDE/>
              <w:autoSpaceDN/>
              <w:bidi w:val="0"/>
              <w:adjustRightInd/>
              <w:snapToGrid/>
              <w:spacing w:after="113" w:line="300" w:lineRule="exact"/>
              <w:ind w:firstLine="1265" w:firstLineChars="7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 xml:space="preserve">发证机关章      平昌县综合行政执法局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361" w:firstLineChars="200"/>
              <w:jc w:val="center"/>
              <w:textAlignment w:val="auto"/>
              <w:rPr>
                <w:rFonts w:hint="eastAsia"/>
                <w:lang w:val="en-US" w:eastAsia="zh-CN"/>
              </w:rPr>
            </w:pPr>
            <w:r>
              <w:rPr>
                <w:rFonts w:hint="eastAsia" w:ascii="黑体" w:eastAsia="黑体"/>
                <w:b/>
                <w:bCs w:val="0"/>
                <w:sz w:val="18"/>
                <w:szCs w:val="18"/>
                <w:lang w:val="en-US" w:eastAsia="zh-CN"/>
              </w:rPr>
              <w:t xml:space="preserve">                        二0二五年十月二十九日</w:t>
            </w:r>
            <w:r>
              <w:rPr>
                <w:rFonts w:hint="eastAsia" w:ascii="黑体" w:eastAsia="黑体"/>
                <w:b/>
                <w:bCs w:val="0"/>
                <w:sz w:val="21"/>
                <w:szCs w:val="21"/>
                <w:lang w:val="en-US" w:eastAsia="zh-CN"/>
              </w:rPr>
              <w:t xml:space="preserve"> </w:t>
            </w:r>
            <w:r>
              <w:rPr>
                <w:rFonts w:hint="eastAsia" w:ascii="黑体" w:eastAsia="黑体"/>
                <w:b/>
                <w:bCs w:val="0"/>
                <w:sz w:val="20"/>
                <w:szCs w:val="20"/>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324号</w:t>
            </w:r>
          </w:p>
          <w:p w14:paraId="13C663A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:平昌县芒果通讯经营部</w:t>
            </w:r>
          </w:p>
          <w:p w14:paraId="00550D7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：金宝新区中央城邦三期四号楼1层1-29号</w:t>
            </w:r>
          </w:p>
          <w:p w14:paraId="3F7E3E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sz w:val="28"/>
                <w:szCs w:val="28"/>
                <w:lang w:val="en-US" w:eastAsia="zh-CN"/>
              </w:rPr>
              <w:t>中国移动</w:t>
            </w:r>
          </w:p>
          <w:p w14:paraId="52D14E92">
            <w:pPr>
              <w:keepNext w:val="0"/>
              <w:keepLines w:val="0"/>
              <w:pageBreakBefore w:val="0"/>
              <w:widowControl w:val="0"/>
              <w:kinsoku/>
              <w:wordWrap/>
              <w:overflowPunct/>
              <w:topLinePunct w:val="0"/>
              <w:autoSpaceDE/>
              <w:autoSpaceDN/>
              <w:bidi w:val="0"/>
              <w:adjustRightInd/>
              <w:snapToGrid/>
              <w:spacing w:line="460" w:lineRule="exact"/>
              <w:ind w:left="2156" w:hanging="2155" w:hangingChars="600"/>
              <w:jc w:val="both"/>
              <w:textAlignment w:val="auto"/>
              <w:rPr>
                <w:rFonts w:hint="eastAsia" w:ascii="黑体" w:eastAsia="黑体"/>
                <w:b/>
                <w:spacing w:val="39"/>
                <w:w w:val="100"/>
                <w:kern w:val="0"/>
                <w:sz w:val="28"/>
                <w:szCs w:val="28"/>
                <w:fitText w:val="2112" w:id="140351981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2156" w:hanging="2155" w:hangingChars="600"/>
              <w:jc w:val="both"/>
              <w:textAlignment w:val="auto"/>
              <w:rPr>
                <w:rFonts w:hint="eastAsia" w:ascii="黑体" w:eastAsia="黑体"/>
                <w:b/>
                <w:sz w:val="28"/>
                <w:szCs w:val="28"/>
                <w:lang w:val="en-US" w:eastAsia="zh-CN"/>
              </w:rPr>
            </w:pPr>
            <w:r>
              <w:rPr>
                <w:rFonts w:hint="eastAsia" w:ascii="黑体" w:eastAsia="黑体"/>
                <w:b/>
                <w:spacing w:val="39"/>
                <w:w w:val="100"/>
                <w:kern w:val="0"/>
                <w:sz w:val="28"/>
                <w:szCs w:val="28"/>
                <w:fitText w:val="2112" w:id="1403519818"/>
                <w:lang w:val="en-US" w:eastAsia="zh-CN"/>
              </w:rPr>
              <w:t>面</w:t>
            </w:r>
            <w:r>
              <w:rPr>
                <w:rFonts w:hint="eastAsia" w:ascii="黑体" w:eastAsia="黑体"/>
                <w:b/>
                <w:spacing w:val="39"/>
                <w:w w:val="100"/>
                <w:kern w:val="0"/>
                <w:sz w:val="28"/>
                <w:szCs w:val="28"/>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kern w:val="0"/>
                <w:sz w:val="28"/>
                <w:szCs w:val="28"/>
                <w:lang w:val="en-US" w:eastAsia="zh-CN"/>
              </w:rPr>
              <w:t>店招</w:t>
            </w:r>
            <w:r>
              <w:rPr>
                <w:rFonts w:hint="eastAsia" w:ascii="黑体" w:eastAsia="黑体"/>
                <w:b/>
                <w:sz w:val="28"/>
                <w:szCs w:val="28"/>
                <w:lang w:val="en-US" w:eastAsia="zh-CN"/>
              </w:rPr>
              <w:t>共1个，长3.5米，高1.3米，厚0.1米，共计平面面积约4.6平方米；</w:t>
            </w:r>
          </w:p>
          <w:p w14:paraId="6D58C6E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二0二五年十月二十九日至二0二六年十月二十八日</w:t>
            </w:r>
          </w:p>
          <w:p w14:paraId="463B090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740A5C70">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B87FCB5">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7180B5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17979C9D">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4"/>
                <w:szCs w:val="24"/>
              </w:rPr>
            </w:pPr>
            <w:bookmarkStart w:id="0" w:name="_GoBack"/>
            <w:bookmarkEnd w:id="0"/>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二0二五年十月二十九日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6C7"/>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DB7638"/>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A40E2"/>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06FFB"/>
    <w:rsid w:val="39E210F9"/>
    <w:rsid w:val="39E430C3"/>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A43C7"/>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9C05A7"/>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258E6"/>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954CB"/>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5C5AD4"/>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81886"/>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D60940"/>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10D4"/>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23CD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728C1"/>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1000</Words>
  <Characters>1042</Characters>
  <Lines>5</Lines>
  <Paragraphs>1</Paragraphs>
  <TotalTime>5</TotalTime>
  <ScaleCrop>false</ScaleCrop>
  <LinksUpToDate>false</LinksUpToDate>
  <CharactersWithSpaces>1117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2025-05-22T07:25:00Z</cp:lastPrinted>
  <dcterms:modified xsi:type="dcterms:W3CDTF">2025-10-29T07:34:43Z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FEAE7868439B4D5EB70F6D0EC2AF215D_13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