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346号</w:t>
            </w:r>
          </w:p>
          <w:p w14:paraId="6488017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平昌县晋帛家纺经营部</w:t>
            </w:r>
          </w:p>
          <w:p w14:paraId="342871C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同州街道办事处新华街西段7号门市</w:t>
            </w:r>
          </w:p>
          <w:p w14:paraId="74A951C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eastAsia="黑体"/>
                <w:b/>
                <w:kern w:val="0"/>
                <w:sz w:val="28"/>
                <w:szCs w:val="28"/>
                <w:lang w:val="en-US" w:eastAsia="zh-CN"/>
              </w:rPr>
              <w:t xml:space="preserve">          </w:t>
            </w:r>
            <w:r>
              <w:rPr>
                <w:rFonts w:hint="eastAsia" w:ascii="黑体" w:eastAsia="黑体"/>
                <w:b/>
                <w:kern w:val="0"/>
                <w:sz w:val="16"/>
                <w:szCs w:val="16"/>
                <w:lang w:val="en-US" w:eastAsia="zh-CN"/>
              </w:rPr>
              <w:t>同州街道新平街金佛花园8号商住楼1楼6号</w:t>
            </w:r>
          </w:p>
          <w:p w14:paraId="6203327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宣传广告</w:t>
            </w:r>
          </w:p>
          <w:p w14:paraId="38D2E8BD">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宣传广告</w:t>
            </w:r>
            <w:r>
              <w:rPr>
                <w:rFonts w:hint="eastAsia" w:ascii="黑体" w:eastAsia="黑体"/>
                <w:b/>
                <w:kern w:val="0"/>
                <w:sz w:val="16"/>
                <w:szCs w:val="16"/>
                <w:lang w:val="en-US" w:eastAsia="zh-CN"/>
              </w:rPr>
              <w:t>共2处，</w:t>
            </w:r>
            <w:r>
              <w:rPr>
                <w:rFonts w:hint="default" w:ascii="黑体" w:eastAsia="黑体"/>
                <w:b/>
                <w:kern w:val="0"/>
                <w:sz w:val="16"/>
                <w:szCs w:val="16"/>
                <w:lang w:val="en-US" w:eastAsia="zh-CN"/>
              </w:rPr>
              <w:t>①</w:t>
            </w:r>
            <w:r>
              <w:rPr>
                <w:rFonts w:hint="eastAsia" w:ascii="黑体" w:eastAsia="黑体"/>
                <w:b/>
                <w:kern w:val="0"/>
                <w:sz w:val="16"/>
                <w:szCs w:val="16"/>
                <w:lang w:val="en-US" w:eastAsia="zh-CN"/>
              </w:rPr>
              <w:t>长10米，高2.3米，厚0.02米；</w:t>
            </w:r>
            <w:r>
              <w:rPr>
                <w:rFonts w:hint="default" w:ascii="黑体" w:eastAsia="黑体"/>
                <w:b/>
                <w:kern w:val="0"/>
                <w:sz w:val="16"/>
                <w:szCs w:val="16"/>
                <w:lang w:val="en-US" w:eastAsia="zh-CN"/>
              </w:rPr>
              <w:t>②</w:t>
            </w:r>
            <w:r>
              <w:rPr>
                <w:rFonts w:hint="eastAsia" w:ascii="黑体" w:eastAsia="黑体"/>
                <w:b/>
                <w:kern w:val="0"/>
                <w:sz w:val="16"/>
                <w:szCs w:val="16"/>
                <w:lang w:val="en-US" w:eastAsia="zh-CN"/>
              </w:rPr>
              <w:t>长10米，高2.3米，厚0.02米，共计平面面积约46平方米；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二0二五年十一月十五至二0二五年十一月三十日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7、若城市户外广告具有发光功能，务必安装定时开关装置或定时降低亮度装置。</w:t>
            </w:r>
          </w:p>
          <w:p w14:paraId="7AD22A76">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二0二五年十一月十四日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346号</w:t>
            </w:r>
          </w:p>
          <w:p w14:paraId="113541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:平昌县晋帛家纺经营部</w:t>
            </w:r>
          </w:p>
          <w:p w14:paraId="0027011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同州街道办事处新华街西段7号门市</w:t>
            </w:r>
          </w:p>
          <w:p w14:paraId="0C72AEE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kern w:val="0"/>
                <w:sz w:val="28"/>
                <w:szCs w:val="28"/>
                <w:lang w:val="en-US" w:eastAsia="zh-CN"/>
              </w:rPr>
              <w:t xml:space="preserve">                 同州街道新平街金佛花园8号商住楼1楼6号</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宣传广告</w:t>
            </w:r>
          </w:p>
          <w:p w14:paraId="4BEBFECD">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bookmarkStart w:id="0" w:name="_GoBack"/>
            <w:bookmarkEnd w:id="0"/>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宣传广告共2处，</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长10米，高2.3米，厚0.02米；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长10米，高2.3米，厚0.02米，共计平面面积约46平方米；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二0二五年十一月十五日至二0二五年十一月三十日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996</Words>
  <Characters>1032</Characters>
  <Lines>5</Lines>
  <Paragraphs>1</Paragraphs>
  <TotalTime>18</TotalTime>
  <ScaleCrop>false</ScaleCrop>
  <LinksUpToDate>false</LinksUpToDate>
  <CharactersWithSpaces>1086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2025-11-14T01:57:49Z</cp:lastPrinted>
  <dcterms:modified xsi:type="dcterms:W3CDTF">2025-11-14T01:59:43Z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38DC1F2F755A4866AC026001371B6DB8_13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