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359号</w:t>
            </w:r>
          </w:p>
          <w:p w14:paraId="0B67C95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13"/>
                <w:szCs w:val="13"/>
                <w:u w:val="none"/>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4"/>
                <w:szCs w:val="24"/>
                <w:lang w:val="en-US" w:eastAsia="zh-CN"/>
              </w:rPr>
              <w:t>：</w:t>
            </w:r>
            <w:r>
              <w:rPr>
                <w:rFonts w:hint="eastAsia" w:ascii="黑体" w:hAnsi="宋体" w:eastAsia="黑体"/>
                <w:b/>
                <w:bCs w:val="0"/>
                <w:sz w:val="24"/>
                <w:szCs w:val="24"/>
                <w:u w:val="none"/>
                <w:lang w:val="en-US" w:eastAsia="zh-CN"/>
              </w:rPr>
              <w:t xml:space="preserve"> </w:t>
            </w:r>
            <w:r>
              <w:rPr>
                <w:rFonts w:hint="eastAsia" w:ascii="黑体" w:hAnsi="宋体" w:eastAsia="黑体"/>
                <w:b/>
                <w:bCs w:val="0"/>
                <w:sz w:val="21"/>
                <w:szCs w:val="21"/>
                <w:u w:val="none"/>
                <w:lang w:val="en-US" w:eastAsia="zh-CN"/>
              </w:rPr>
              <w:t>平昌县惠车坊汽车服务中心</w:t>
            </w:r>
          </w:p>
          <w:p w14:paraId="18AB075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16"/>
                <w:szCs w:val="16"/>
                <w:u w:val="none"/>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16"/>
                <w:szCs w:val="16"/>
                <w:lang w:val="en-US" w:eastAsia="zh-CN"/>
              </w:rPr>
              <w:t>金宝街道水岸雅居4栋负1楼D区门市</w:t>
            </w:r>
          </w:p>
          <w:p w14:paraId="281D9C1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22"/>
                <w:szCs w:val="22"/>
                <w:u w:val="none"/>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宋体" w:eastAsia="黑体"/>
                <w:b/>
                <w:bCs w:val="0"/>
                <w:sz w:val="22"/>
                <w:szCs w:val="22"/>
                <w:u w:val="none"/>
                <w:lang w:val="en-US" w:eastAsia="zh-CN"/>
              </w:rPr>
              <w:t>惠车坊  汽车服务中心</w:t>
            </w:r>
          </w:p>
          <w:p w14:paraId="7AD18335">
            <w:pPr>
              <w:keepNext w:val="0"/>
              <w:keepLines w:val="0"/>
              <w:pageBreakBefore w:val="0"/>
              <w:widowControl w:val="0"/>
              <w:kinsoku/>
              <w:wordWrap/>
              <w:overflowPunct/>
              <w:topLinePunct w:val="0"/>
              <w:autoSpaceDE/>
              <w:autoSpaceDN/>
              <w:bidi w:val="0"/>
              <w:adjustRightInd/>
              <w:snapToGrid/>
              <w:spacing w:line="460" w:lineRule="exact"/>
              <w:ind w:left="1687" w:hanging="1687" w:hangingChars="800"/>
              <w:jc w:val="both"/>
              <w:textAlignment w:val="auto"/>
              <w:rPr>
                <w:rFonts w:hint="eastAsia" w:ascii="黑体" w:eastAsia="黑体"/>
                <w:b/>
                <w:kern w:val="0"/>
                <w:sz w:val="28"/>
                <w:szCs w:val="2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1"/>
                <w:szCs w:val="21"/>
                <w:lang w:val="en-US" w:eastAsia="zh-CN"/>
              </w:rPr>
              <w:t>店招共1个，长18米，高1.3米，厚0.05米，共计平面面积约23.4平方米；</w:t>
            </w:r>
          </w:p>
          <w:p w14:paraId="0A7CC964">
            <w:pPr>
              <w:keepNext w:val="0"/>
              <w:keepLines w:val="0"/>
              <w:pageBreakBefore w:val="0"/>
              <w:widowControl w:val="0"/>
              <w:kinsoku/>
              <w:wordWrap/>
              <w:overflowPunct/>
              <w:topLinePunct w:val="0"/>
              <w:autoSpaceDE/>
              <w:autoSpaceDN/>
              <w:bidi w:val="0"/>
              <w:adjustRightInd/>
              <w:snapToGrid/>
              <w:spacing w:line="360" w:lineRule="auto"/>
              <w:ind w:left="1687" w:hanging="1687" w:hangingChars="700"/>
              <w:jc w:val="left"/>
              <w:textAlignment w:val="auto"/>
              <w:rPr>
                <w:rFonts w:hint="eastAsia" w:ascii="黑体" w:eastAsia="黑体"/>
                <w:b/>
                <w:kern w:val="0"/>
                <w:sz w:val="28"/>
                <w:szCs w:val="28"/>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2"/>
                <w:szCs w:val="22"/>
                <w:lang w:val="en-US" w:eastAsia="zh-CN"/>
              </w:rPr>
              <w:t>二0二五年十一月二十四日至二0二六年十一月二十三日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r>
              <w:rPr>
                <w:rFonts w:hint="eastAsia" w:ascii="黑体" w:hAnsi="黑体" w:eastAsia="黑体" w:cs="黑体"/>
                <w:b/>
                <w:sz w:val="15"/>
                <w:szCs w:val="15"/>
              </w:rPr>
              <w:t>注</w:t>
            </w:r>
            <w:r>
              <w:rPr>
                <w:rFonts w:hint="eastAsia" w:ascii="黑体" w:hAnsi="黑体" w:eastAsia="黑体" w:cs="黑体"/>
                <w:b/>
                <w:sz w:val="15"/>
                <w:szCs w:val="15"/>
                <w:lang w:eastAsia="zh-CN"/>
              </w:rPr>
              <w:t>：</w:t>
            </w:r>
            <w:r>
              <w:rPr>
                <w:rFonts w:hint="eastAsia" w:ascii="黑体" w:hAnsi="黑体" w:eastAsia="黑体" w:cs="黑体"/>
                <w:b/>
                <w:sz w:val="15"/>
                <w:szCs w:val="15"/>
                <w:lang w:val="en-US" w:eastAsia="zh-CN"/>
              </w:rPr>
              <w:t xml:space="preserve"> </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6、城市户外广告设施必须标明行政主管部门许可证号。</w:t>
            </w:r>
          </w:p>
          <w:p w14:paraId="072F83A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7、若城市户外广告具有发光功能，务必安装定时开关装置或定时降低亮度装置。</w:t>
            </w:r>
          </w:p>
          <w:p w14:paraId="6FAA351B">
            <w:pPr>
              <w:keepNext w:val="0"/>
              <w:keepLines w:val="0"/>
              <w:pageBreakBefore w:val="0"/>
              <w:widowControl w:val="0"/>
              <w:kinsoku/>
              <w:wordWrap/>
              <w:overflowPunct/>
              <w:topLinePunct w:val="0"/>
              <w:autoSpaceDE/>
              <w:autoSpaceDN/>
              <w:bidi w:val="0"/>
              <w:adjustRightInd/>
              <w:snapToGrid/>
              <w:spacing w:after="113" w:line="300" w:lineRule="exact"/>
              <w:ind w:firstLine="1054" w:firstLineChars="500"/>
              <w:jc w:val="both"/>
              <w:textAlignment w:val="auto"/>
              <w:rPr>
                <w:rFonts w:hint="eastAsia" w:ascii="黑体" w:hAnsi="黑体" w:eastAsia="黑体" w:cs="黑体"/>
                <w:b/>
                <w:kern w:val="0"/>
                <w:sz w:val="20"/>
                <w:szCs w:val="20"/>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lang w:val="en-US" w:eastAsia="zh-CN"/>
              </w:rPr>
            </w:pPr>
            <w:r>
              <w:rPr>
                <w:rFonts w:hint="eastAsia" w:ascii="黑体" w:eastAsia="黑体"/>
                <w:b/>
                <w:kern w:val="0"/>
                <w:sz w:val="24"/>
                <w:szCs w:val="24"/>
                <w:lang w:val="en-US" w:eastAsia="zh-CN"/>
              </w:rPr>
              <w:t xml:space="preserve">              二0二五年十一月二十四日</w:t>
            </w:r>
            <w:r>
              <w:rPr>
                <w:rFonts w:hint="eastAsia" w:ascii="黑体" w:hAnsi="黑体" w:eastAsia="黑体" w:cs="黑体"/>
                <w:b/>
                <w:kern w:val="0"/>
                <w:sz w:val="21"/>
                <w:szCs w:val="21"/>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bookmarkStart w:id="0" w:name="_GoBack"/>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359号</w:t>
            </w:r>
          </w:p>
          <w:bookmarkEnd w:id="0"/>
          <w:p w14:paraId="7435F75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24"/>
                <w:szCs w:val="24"/>
                <w:u w:val="none"/>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hAnsi="宋体" w:eastAsia="黑体"/>
                <w:b/>
                <w:bCs w:val="0"/>
                <w:sz w:val="24"/>
                <w:szCs w:val="24"/>
                <w:u w:val="none"/>
                <w:lang w:val="en-US" w:eastAsia="zh-CN"/>
              </w:rPr>
              <w:t xml:space="preserve"> </w:t>
            </w:r>
            <w:r>
              <w:rPr>
                <w:rFonts w:hint="eastAsia" w:ascii="黑体" w:hAnsi="宋体" w:eastAsia="黑体"/>
                <w:b/>
                <w:bCs w:val="0"/>
                <w:sz w:val="28"/>
                <w:szCs w:val="28"/>
                <w:u w:val="none"/>
                <w:lang w:val="en-US" w:eastAsia="zh-CN"/>
              </w:rPr>
              <w:t>平昌县惠车坊汽车服务中心</w:t>
            </w:r>
          </w:p>
          <w:p w14:paraId="2674EB5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28"/>
                <w:szCs w:val="28"/>
                <w:u w:val="none"/>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金宝街道水岸雅居4栋负1楼D区门市</w:t>
            </w:r>
          </w:p>
          <w:p w14:paraId="7BD01861">
            <w:pPr>
              <w:keepNext w:val="0"/>
              <w:keepLines w:val="0"/>
              <w:pageBreakBefore w:val="0"/>
              <w:widowControl w:val="0"/>
              <w:kinsoku/>
              <w:wordWrap/>
              <w:overflowPunct/>
              <w:topLinePunct w:val="0"/>
              <w:autoSpaceDE/>
              <w:autoSpaceDN/>
              <w:bidi w:val="0"/>
              <w:adjustRightInd/>
              <w:snapToGrid/>
              <w:spacing w:line="460" w:lineRule="exact"/>
              <w:ind w:left="1807" w:hanging="1831" w:hangingChars="600"/>
              <w:jc w:val="both"/>
              <w:textAlignment w:val="auto"/>
              <w:rPr>
                <w:rFonts w:hint="default" w:ascii="黑体" w:hAnsi="宋体" w:eastAsia="黑体"/>
                <w:b/>
                <w:bCs w:val="0"/>
                <w:sz w:val="28"/>
                <w:szCs w:val="28"/>
                <w:u w:val="none"/>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hAnsi="宋体" w:eastAsia="黑体"/>
                <w:b/>
                <w:bCs w:val="0"/>
                <w:sz w:val="28"/>
                <w:szCs w:val="28"/>
                <w:u w:val="none"/>
                <w:lang w:val="en-US" w:eastAsia="zh-CN"/>
              </w:rPr>
              <w:t>：惠车坊  汽车服务中心</w:t>
            </w:r>
          </w:p>
          <w:p w14:paraId="4DA6B6B1">
            <w:pPr>
              <w:keepNext w:val="0"/>
              <w:keepLines w:val="0"/>
              <w:pageBreakBefore w:val="0"/>
              <w:widowControl w:val="0"/>
              <w:kinsoku/>
              <w:wordWrap/>
              <w:overflowPunct/>
              <w:topLinePunct w:val="0"/>
              <w:autoSpaceDE/>
              <w:autoSpaceDN/>
              <w:bidi w:val="0"/>
              <w:adjustRightInd/>
              <w:snapToGrid/>
              <w:spacing w:line="460" w:lineRule="exact"/>
              <w:ind w:left="1807" w:hanging="1687" w:hangingChars="600"/>
              <w:jc w:val="both"/>
              <w:textAlignment w:val="auto"/>
              <w:rPr>
                <w:rFonts w:hint="eastAsia" w:ascii="黑体" w:hAnsi="宋体" w:eastAsia="黑体"/>
                <w:b/>
                <w:bCs w:val="0"/>
                <w:sz w:val="28"/>
                <w:szCs w:val="28"/>
                <w:u w:val="none"/>
                <w:lang w:val="en-US" w:eastAsia="zh-CN"/>
              </w:rPr>
            </w:pPr>
          </w:p>
          <w:p w14:paraId="34200B2C">
            <w:pPr>
              <w:keepNext w:val="0"/>
              <w:keepLines w:val="0"/>
              <w:pageBreakBefore w:val="0"/>
              <w:widowControl w:val="0"/>
              <w:kinsoku/>
              <w:wordWrap/>
              <w:overflowPunct/>
              <w:topLinePunct w:val="0"/>
              <w:autoSpaceDE/>
              <w:autoSpaceDN/>
              <w:bidi w:val="0"/>
              <w:adjustRightInd/>
              <w:snapToGrid/>
              <w:spacing w:line="460" w:lineRule="exact"/>
              <w:ind w:left="1807" w:hanging="1807" w:hangingChars="600"/>
              <w:jc w:val="both"/>
              <w:textAlignment w:val="auto"/>
              <w:rPr>
                <w:rFonts w:hint="eastAsia" w:ascii="黑体" w:eastAsia="黑体"/>
                <w:b/>
                <w:kern w:val="0"/>
                <w:sz w:val="28"/>
                <w:szCs w:val="28"/>
                <w:lang w:val="en-US" w:eastAsia="zh-CN"/>
              </w:rPr>
            </w:pPr>
            <w:r>
              <w:rPr>
                <w:rFonts w:hint="eastAsia" w:ascii="黑体" w:eastAsia="黑体"/>
                <w:b/>
                <w:spacing w:val="10"/>
                <w:w w:val="100"/>
                <w:kern w:val="0"/>
                <w:sz w:val="28"/>
                <w:szCs w:val="28"/>
                <w:fitText w:val="1822" w:id="1307125465"/>
                <w:lang w:val="en-US" w:eastAsia="zh-CN"/>
              </w:rPr>
              <w:t>面</w:t>
            </w:r>
            <w:r>
              <w:rPr>
                <w:rFonts w:hint="eastAsia" w:ascii="黑体" w:eastAsia="黑体"/>
                <w:b/>
                <w:spacing w:val="10"/>
                <w:w w:val="100"/>
                <w:kern w:val="0"/>
                <w:sz w:val="28"/>
                <w:szCs w:val="28"/>
                <w:fitText w:val="1822" w:id="1307125465"/>
                <w:lang w:eastAsia="zh-CN"/>
              </w:rPr>
              <w:t>积、数量</w:t>
            </w:r>
            <w:r>
              <w:rPr>
                <w:rFonts w:hint="eastAsia" w:ascii="黑体" w:eastAsia="黑体"/>
                <w:b/>
                <w:spacing w:val="1"/>
                <w:w w:val="100"/>
                <w:kern w:val="0"/>
                <w:sz w:val="32"/>
                <w:szCs w:val="32"/>
                <w:fitText w:val="1822" w:id="1307125465"/>
                <w:lang w:eastAsia="zh-CN"/>
              </w:rPr>
              <w:t>：</w:t>
            </w:r>
            <w:r>
              <w:rPr>
                <w:rFonts w:hint="eastAsia" w:ascii="黑体" w:eastAsia="黑体"/>
                <w:b/>
                <w:kern w:val="0"/>
                <w:sz w:val="28"/>
                <w:szCs w:val="28"/>
                <w:lang w:val="en-US" w:eastAsia="zh-CN"/>
              </w:rPr>
              <w:t>店招共1个，长18米，高1.3米，厚0.05米，共计平面面积约23.4平方米；</w:t>
            </w:r>
          </w:p>
          <w:p w14:paraId="3901363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83"/>
                <w:kern w:val="0"/>
                <w:sz w:val="32"/>
                <w:szCs w:val="32"/>
                <w:fitText w:val="2136" w:id="556561672"/>
              </w:rPr>
            </w:pPr>
          </w:p>
          <w:p w14:paraId="57754AC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二0二五年十一月二十四日至二0二六年十一月二十三日</w:t>
            </w: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9650F7D">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 xml:space="preserve"> 二0二五年十一月二十四日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1F2"/>
    <w:rsid w:val="00232CB3"/>
    <w:rsid w:val="002331F2"/>
    <w:rsid w:val="0023589A"/>
    <w:rsid w:val="00245F2E"/>
    <w:rsid w:val="00247E79"/>
    <w:rsid w:val="00251A5C"/>
    <w:rsid w:val="00251BBF"/>
    <w:rsid w:val="002525F8"/>
    <w:rsid w:val="00264EE5"/>
    <w:rsid w:val="002651A8"/>
    <w:rsid w:val="0027008A"/>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3D46EC"/>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7F7E9F"/>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255BF"/>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56ED2"/>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2744F1"/>
    <w:rsid w:val="0733430F"/>
    <w:rsid w:val="073A3072"/>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506FA0"/>
    <w:rsid w:val="0B5331D2"/>
    <w:rsid w:val="0B556583"/>
    <w:rsid w:val="0B662F05"/>
    <w:rsid w:val="0B7435B0"/>
    <w:rsid w:val="0B745622"/>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54E63"/>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37C7F"/>
    <w:rsid w:val="0EFE271E"/>
    <w:rsid w:val="0F0F566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3D39A9"/>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275EF3"/>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A7932"/>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9656B"/>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93607"/>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56EEA"/>
    <w:rsid w:val="14DC5FE6"/>
    <w:rsid w:val="14E847D6"/>
    <w:rsid w:val="14ED3D4F"/>
    <w:rsid w:val="14EF0429"/>
    <w:rsid w:val="14F122F5"/>
    <w:rsid w:val="14F57B10"/>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C31F4"/>
    <w:rsid w:val="15BD1974"/>
    <w:rsid w:val="15C2342E"/>
    <w:rsid w:val="15D439F3"/>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25615"/>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B1275"/>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B54AF8"/>
    <w:rsid w:val="1BBE4697"/>
    <w:rsid w:val="1BCB7F1E"/>
    <w:rsid w:val="1BCF0E71"/>
    <w:rsid w:val="1BCF519E"/>
    <w:rsid w:val="1BD619E1"/>
    <w:rsid w:val="1BDE3736"/>
    <w:rsid w:val="1BDE4CD1"/>
    <w:rsid w:val="1BF754B3"/>
    <w:rsid w:val="1C161DDD"/>
    <w:rsid w:val="1C177904"/>
    <w:rsid w:val="1C252021"/>
    <w:rsid w:val="1C27256C"/>
    <w:rsid w:val="1C370DCE"/>
    <w:rsid w:val="1C43439A"/>
    <w:rsid w:val="1C454D7F"/>
    <w:rsid w:val="1C4814E4"/>
    <w:rsid w:val="1C5C795A"/>
    <w:rsid w:val="1C604649"/>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000DA"/>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035FD"/>
    <w:rsid w:val="20F74FCB"/>
    <w:rsid w:val="20FB77F4"/>
    <w:rsid w:val="21022930"/>
    <w:rsid w:val="21026DD4"/>
    <w:rsid w:val="21052421"/>
    <w:rsid w:val="210E7527"/>
    <w:rsid w:val="211508B6"/>
    <w:rsid w:val="211B1C44"/>
    <w:rsid w:val="2121447E"/>
    <w:rsid w:val="21322057"/>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1EA5A38"/>
    <w:rsid w:val="22056B7C"/>
    <w:rsid w:val="22097A85"/>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0B51"/>
    <w:rsid w:val="23310A8E"/>
    <w:rsid w:val="233139A1"/>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81EB5"/>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56DD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15FD0"/>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86B92"/>
    <w:rsid w:val="278C73F8"/>
    <w:rsid w:val="27942EFF"/>
    <w:rsid w:val="27960276"/>
    <w:rsid w:val="27A209C9"/>
    <w:rsid w:val="27B150B0"/>
    <w:rsid w:val="27B8643F"/>
    <w:rsid w:val="27C2106B"/>
    <w:rsid w:val="27C507F0"/>
    <w:rsid w:val="27C941A8"/>
    <w:rsid w:val="27CD3A8E"/>
    <w:rsid w:val="27D019DA"/>
    <w:rsid w:val="27E7054A"/>
    <w:rsid w:val="27EE5FA9"/>
    <w:rsid w:val="27F00B06"/>
    <w:rsid w:val="27F87C89"/>
    <w:rsid w:val="28133675"/>
    <w:rsid w:val="28186EDD"/>
    <w:rsid w:val="282956C3"/>
    <w:rsid w:val="282C4737"/>
    <w:rsid w:val="28390A9C"/>
    <w:rsid w:val="284E3348"/>
    <w:rsid w:val="28564D1A"/>
    <w:rsid w:val="286C3EF4"/>
    <w:rsid w:val="28753BA8"/>
    <w:rsid w:val="28790343"/>
    <w:rsid w:val="287D1F07"/>
    <w:rsid w:val="288A7DDB"/>
    <w:rsid w:val="288F6B6A"/>
    <w:rsid w:val="28915025"/>
    <w:rsid w:val="28916753"/>
    <w:rsid w:val="28926C90"/>
    <w:rsid w:val="2894064F"/>
    <w:rsid w:val="28976F6B"/>
    <w:rsid w:val="289C7B0E"/>
    <w:rsid w:val="28B563E5"/>
    <w:rsid w:val="28C75B57"/>
    <w:rsid w:val="28CD5F1A"/>
    <w:rsid w:val="28D13C13"/>
    <w:rsid w:val="28E03E9F"/>
    <w:rsid w:val="28E67535"/>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8A545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7F0E"/>
    <w:rsid w:val="2D855642"/>
    <w:rsid w:val="2D883C2C"/>
    <w:rsid w:val="2D8B4A10"/>
    <w:rsid w:val="2D8B763C"/>
    <w:rsid w:val="2D986AF6"/>
    <w:rsid w:val="2D9A24ED"/>
    <w:rsid w:val="2DA07759"/>
    <w:rsid w:val="2DAB2AFC"/>
    <w:rsid w:val="2DAC273A"/>
    <w:rsid w:val="2DB15E0A"/>
    <w:rsid w:val="2DBC34E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0FB0"/>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35BA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D7298"/>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4ED70C4"/>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3042B6"/>
    <w:rsid w:val="3A405853"/>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617E6"/>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A5F86"/>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EFF0E0F"/>
    <w:rsid w:val="3F11495A"/>
    <w:rsid w:val="3F18268A"/>
    <w:rsid w:val="3F27367E"/>
    <w:rsid w:val="3F32667F"/>
    <w:rsid w:val="3F3441A5"/>
    <w:rsid w:val="3F4A7F61"/>
    <w:rsid w:val="3F514D57"/>
    <w:rsid w:val="3F577E93"/>
    <w:rsid w:val="3F5852A5"/>
    <w:rsid w:val="3F5B3E28"/>
    <w:rsid w:val="3F6708F5"/>
    <w:rsid w:val="3F6C0DC4"/>
    <w:rsid w:val="3F6C4C1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14E1A"/>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303F5"/>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864D18"/>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B575C1"/>
    <w:rsid w:val="45B846D6"/>
    <w:rsid w:val="45C623E2"/>
    <w:rsid w:val="45C72863"/>
    <w:rsid w:val="45CA13BF"/>
    <w:rsid w:val="45CC528C"/>
    <w:rsid w:val="45D137FD"/>
    <w:rsid w:val="45D14833"/>
    <w:rsid w:val="45D264C6"/>
    <w:rsid w:val="45D30CA6"/>
    <w:rsid w:val="45D4223E"/>
    <w:rsid w:val="45D71D2E"/>
    <w:rsid w:val="45E16E36"/>
    <w:rsid w:val="45E96661"/>
    <w:rsid w:val="45EB4B0F"/>
    <w:rsid w:val="45EF7078"/>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5143C3"/>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80668"/>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248E7"/>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4B10EE"/>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9F1C7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D3495"/>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118B"/>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E5794"/>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0636F"/>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472D1"/>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72986"/>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54B9C"/>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93A60"/>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EF1877"/>
    <w:rsid w:val="5EF13A09"/>
    <w:rsid w:val="5EF62DCD"/>
    <w:rsid w:val="5F0674B4"/>
    <w:rsid w:val="5F0B6879"/>
    <w:rsid w:val="5F245B8C"/>
    <w:rsid w:val="5F261190"/>
    <w:rsid w:val="5F2B49A3"/>
    <w:rsid w:val="5F3966BC"/>
    <w:rsid w:val="5F396D3B"/>
    <w:rsid w:val="5F3E276D"/>
    <w:rsid w:val="5F50744C"/>
    <w:rsid w:val="5F550964"/>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78355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966D8C"/>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B083A"/>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C6393D"/>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22857"/>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083D29"/>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5F85"/>
    <w:rsid w:val="6CBF5146"/>
    <w:rsid w:val="6CC369E5"/>
    <w:rsid w:val="6CC664D5"/>
    <w:rsid w:val="6CCB7647"/>
    <w:rsid w:val="6CCF6157"/>
    <w:rsid w:val="6CDA5ADC"/>
    <w:rsid w:val="6CE65B98"/>
    <w:rsid w:val="6CEE28BB"/>
    <w:rsid w:val="6CF4183F"/>
    <w:rsid w:val="6D135B8B"/>
    <w:rsid w:val="6D181C5A"/>
    <w:rsid w:val="6D1C7EA3"/>
    <w:rsid w:val="6D237483"/>
    <w:rsid w:val="6D2B2B76"/>
    <w:rsid w:val="6D343B53"/>
    <w:rsid w:val="6D3671B7"/>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72A16"/>
    <w:rsid w:val="701956AD"/>
    <w:rsid w:val="701D01BA"/>
    <w:rsid w:val="701D6A1F"/>
    <w:rsid w:val="702C664F"/>
    <w:rsid w:val="7036571F"/>
    <w:rsid w:val="703F466C"/>
    <w:rsid w:val="704069DA"/>
    <w:rsid w:val="70455963"/>
    <w:rsid w:val="704806FB"/>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939CB"/>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519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37134"/>
    <w:rsid w:val="77183DD1"/>
    <w:rsid w:val="77250D0C"/>
    <w:rsid w:val="772C5ED8"/>
    <w:rsid w:val="773D6649"/>
    <w:rsid w:val="773F3532"/>
    <w:rsid w:val="7749700D"/>
    <w:rsid w:val="774A3FE2"/>
    <w:rsid w:val="774D128C"/>
    <w:rsid w:val="77533873"/>
    <w:rsid w:val="77781A42"/>
    <w:rsid w:val="777C610E"/>
    <w:rsid w:val="777D59E2"/>
    <w:rsid w:val="77883068"/>
    <w:rsid w:val="778B1054"/>
    <w:rsid w:val="778B141B"/>
    <w:rsid w:val="779D6913"/>
    <w:rsid w:val="77B37656"/>
    <w:rsid w:val="77D0645A"/>
    <w:rsid w:val="77DF172F"/>
    <w:rsid w:val="77E168E4"/>
    <w:rsid w:val="78163906"/>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597EFC"/>
    <w:rsid w:val="797A667D"/>
    <w:rsid w:val="797E123F"/>
    <w:rsid w:val="798D202C"/>
    <w:rsid w:val="79907C4E"/>
    <w:rsid w:val="799139C7"/>
    <w:rsid w:val="799205A4"/>
    <w:rsid w:val="79971E7B"/>
    <w:rsid w:val="79972185"/>
    <w:rsid w:val="79B871A5"/>
    <w:rsid w:val="79CB512B"/>
    <w:rsid w:val="79D20267"/>
    <w:rsid w:val="79DC7338"/>
    <w:rsid w:val="79E3650E"/>
    <w:rsid w:val="79E81013"/>
    <w:rsid w:val="79E93537"/>
    <w:rsid w:val="79F04B91"/>
    <w:rsid w:val="79F1688B"/>
    <w:rsid w:val="79F705FA"/>
    <w:rsid w:val="79FB3B5E"/>
    <w:rsid w:val="7A081EDB"/>
    <w:rsid w:val="7A0C7653"/>
    <w:rsid w:val="7A106FE1"/>
    <w:rsid w:val="7A1A1C0E"/>
    <w:rsid w:val="7A1D3292"/>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4E66E6"/>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BFF16D9"/>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A3711"/>
    <w:rsid w:val="7CCE3522"/>
    <w:rsid w:val="7CCF6CE0"/>
    <w:rsid w:val="7CD12A58"/>
    <w:rsid w:val="7CD71C06"/>
    <w:rsid w:val="7CDE33C7"/>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CC2C82"/>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90733"/>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947</Words>
  <Characters>975</Characters>
  <Lines>5</Lines>
  <Paragraphs>1</Paragraphs>
  <TotalTime>11</TotalTime>
  <ScaleCrop>false</ScaleCrop>
  <LinksUpToDate>false</LinksUpToDate>
  <CharactersWithSpaces>1014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2025-11-21T08:52:00Z</cp:lastPrinted>
  <dcterms:modified xsi:type="dcterms:W3CDTF">2025-11-25T01:31:20Z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8A6578D208A442ABB1D36F43DD355F3F_13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