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406号</w:t>
            </w:r>
          </w:p>
          <w:p w14:paraId="00ECB01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13"/>
                <w:szCs w:val="13"/>
                <w:lang w:val="en-US" w:eastAsia="zh-CN"/>
              </w:rPr>
              <w:t>中国邮政集团有限公司四川省平昌县分公司</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2"/>
                <w:szCs w:val="2"/>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1"/>
                <w:szCs w:val="11"/>
                <w:lang w:val="en-US" w:eastAsia="zh-CN"/>
              </w:rPr>
              <w:t>新华街西段268号、163号，新平街西段4号、30号门市</w:t>
            </w:r>
          </w:p>
          <w:p w14:paraId="59797E12">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4"/>
                <w:szCs w:val="24"/>
                <w:lang w:val="en-US" w:eastAsia="zh-CN"/>
              </w:rPr>
              <w:t>广告宣传（旺季营销）</w:t>
            </w:r>
          </w:p>
          <w:p w14:paraId="5DCA2AC6">
            <w:pPr>
              <w:keepNext w:val="0"/>
              <w:keepLines w:val="0"/>
              <w:pageBreakBefore w:val="0"/>
              <w:widowControl w:val="0"/>
              <w:kinsoku/>
              <w:wordWrap/>
              <w:overflowPunct/>
              <w:topLinePunct w:val="0"/>
              <w:autoSpaceDE/>
              <w:autoSpaceDN/>
              <w:bidi w:val="0"/>
              <w:adjustRightInd/>
              <w:snapToGrid/>
              <w:spacing w:line="460" w:lineRule="exact"/>
              <w:ind w:left="2156" w:hanging="1325" w:hangingChars="6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16"/>
                <w:szCs w:val="16"/>
                <w:lang w:val="en-US" w:eastAsia="zh-CN"/>
              </w:rPr>
              <w:t>广告宣传</w:t>
            </w:r>
            <w:r>
              <w:rPr>
                <w:rFonts w:hint="eastAsia" w:ascii="黑体" w:eastAsia="黑体"/>
                <w:b/>
                <w:kern w:val="0"/>
                <w:sz w:val="16"/>
                <w:szCs w:val="16"/>
                <w:lang w:val="en-US" w:eastAsia="zh-CN"/>
              </w:rPr>
              <w:t>KT板</w:t>
            </w:r>
            <w:r>
              <w:rPr>
                <w:rFonts w:hint="eastAsia" w:ascii="黑体" w:hAnsi="黑体" w:eastAsia="黑体" w:cs="黑体"/>
                <w:b/>
                <w:kern w:val="0"/>
                <w:sz w:val="16"/>
                <w:szCs w:val="16"/>
                <w:lang w:val="en-US" w:eastAsia="zh-CN"/>
              </w:rPr>
              <w:t>共19个，每个</w:t>
            </w:r>
            <w:r>
              <w:rPr>
                <w:rFonts w:hint="eastAsia" w:ascii="黑体" w:eastAsia="黑体"/>
                <w:b/>
                <w:kern w:val="0"/>
                <w:sz w:val="16"/>
                <w:szCs w:val="16"/>
                <w:lang w:val="en-US" w:eastAsia="zh-CN"/>
              </w:rPr>
              <w:t>高3米，宽0.4米，厚0.02米，共计平面面积约22.8平方米；</w:t>
            </w:r>
          </w:p>
          <w:p w14:paraId="02B732F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六</w:t>
            </w:r>
            <w:r>
              <w:rPr>
                <w:rFonts w:hint="eastAsia" w:ascii="黑体" w:eastAsia="黑体"/>
                <w:b/>
                <w:sz w:val="22"/>
                <w:szCs w:val="22"/>
              </w:rPr>
              <w:t>年</w:t>
            </w:r>
            <w:r>
              <w:rPr>
                <w:rFonts w:hint="eastAsia" w:ascii="黑体" w:eastAsia="黑体"/>
                <w:b/>
                <w:sz w:val="22"/>
                <w:szCs w:val="22"/>
                <w:lang w:val="en-US" w:eastAsia="zh-CN"/>
              </w:rPr>
              <w:t>一</w:t>
            </w:r>
            <w:r>
              <w:rPr>
                <w:rFonts w:hint="eastAsia" w:ascii="黑体" w:eastAsia="黑体"/>
                <w:b/>
                <w:sz w:val="22"/>
                <w:szCs w:val="22"/>
                <w:lang w:eastAsia="zh-CN"/>
              </w:rPr>
              <w:t>月</w:t>
            </w:r>
            <w:r>
              <w:rPr>
                <w:rFonts w:hint="eastAsia" w:ascii="黑体" w:eastAsia="黑体"/>
                <w:b/>
                <w:sz w:val="22"/>
                <w:szCs w:val="22"/>
                <w:lang w:val="en-US" w:eastAsia="zh-CN"/>
              </w:rPr>
              <w:t>一</w:t>
            </w:r>
            <w:r>
              <w:rPr>
                <w:rFonts w:hint="eastAsia" w:ascii="黑体" w:eastAsia="黑体"/>
                <w:b/>
                <w:sz w:val="22"/>
                <w:szCs w:val="22"/>
                <w:lang w:eastAsia="zh-CN"/>
              </w:rPr>
              <w:t>日</w:t>
            </w:r>
            <w:r>
              <w:rPr>
                <w:rFonts w:hint="eastAsia" w:ascii="黑体" w:hAnsi="黑体" w:eastAsia="黑体" w:cs="黑体"/>
                <w:b/>
                <w:kern w:val="0"/>
                <w:sz w:val="24"/>
                <w:szCs w:val="24"/>
                <w:lang w:val="en-US" w:eastAsia="zh-CN"/>
              </w:rPr>
              <w:t>至</w:t>
            </w:r>
            <w:bookmarkStart w:id="0" w:name="_GoBack"/>
            <w:bookmarkEnd w:id="0"/>
          </w:p>
          <w:p w14:paraId="6E6119F8">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二0二六年一月三十一日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hAnsi="黑体" w:eastAsia="黑体" w:cs="黑体"/>
                <w:b/>
                <w:sz w:val="16"/>
                <w:szCs w:val="16"/>
                <w:lang w:val="en-US" w:eastAsia="zh-CN"/>
              </w:rPr>
            </w:pPr>
            <w:r>
              <w:rPr>
                <w:rFonts w:hint="eastAsia" w:ascii="黑体" w:eastAsia="黑体"/>
                <w:b/>
                <w:bCs w:val="0"/>
                <w:sz w:val="15"/>
                <w:szCs w:val="15"/>
                <w:lang w:val="en-US" w:eastAsia="zh-CN"/>
              </w:rPr>
              <w:t>7、若城市户外广告具有发光功能，务必安装定时开关装置</w:t>
            </w:r>
            <w:r>
              <w:rPr>
                <w:rFonts w:hint="eastAsia" w:ascii="黑体" w:hAnsi="黑体" w:eastAsia="黑体" w:cs="黑体"/>
                <w:b/>
                <w:sz w:val="16"/>
                <w:szCs w:val="16"/>
                <w:lang w:val="en-US" w:eastAsia="zh-CN"/>
              </w:rPr>
              <w:t>或定时降低亮度装置。</w:t>
            </w:r>
          </w:p>
          <w:p w14:paraId="1BA44457">
            <w:pPr>
              <w:keepNext w:val="0"/>
              <w:keepLines w:val="0"/>
              <w:pageBreakBefore w:val="0"/>
              <w:widowControl w:val="0"/>
              <w:kinsoku/>
              <w:wordWrap/>
              <w:overflowPunct/>
              <w:topLinePunct w:val="0"/>
              <w:autoSpaceDE/>
              <w:autoSpaceDN/>
              <w:bidi w:val="0"/>
              <w:adjustRightInd/>
              <w:snapToGrid/>
              <w:spacing w:after="113" w:line="300" w:lineRule="exact"/>
              <w:jc w:val="right"/>
              <w:textAlignment w:val="auto"/>
              <w:rPr>
                <w:rFonts w:hint="eastAsia" w:ascii="黑体" w:eastAsia="黑体"/>
                <w:b/>
                <w:sz w:val="22"/>
                <w:szCs w:val="22"/>
                <w:lang w:eastAsia="zh-CN"/>
              </w:rPr>
            </w:pPr>
            <w:r>
              <w:rPr>
                <w:rFonts w:hint="eastAsia" w:ascii="黑体" w:eastAsia="黑体"/>
                <w:b/>
                <w:sz w:val="22"/>
                <w:szCs w:val="22"/>
                <w:lang w:val="en-US" w:eastAsia="zh-CN"/>
              </w:rPr>
              <w:t xml:space="preserve">发证机关章  </w:t>
            </w:r>
            <w:r>
              <w:rPr>
                <w:rFonts w:hint="eastAsia" w:ascii="黑体" w:eastAsia="黑体"/>
                <w:b/>
                <w:sz w:val="22"/>
                <w:szCs w:val="22"/>
                <w:lang w:eastAsia="zh-CN"/>
              </w:rPr>
              <w:t>平昌县</w:t>
            </w:r>
            <w:r>
              <w:rPr>
                <w:rFonts w:hint="eastAsia" w:ascii="黑体" w:eastAsia="黑体"/>
                <w:b/>
                <w:sz w:val="22"/>
                <w:szCs w:val="22"/>
                <w:lang w:eastAsia="zh-CN"/>
              </w:rPr>
              <w:t>综合行政执法局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right"/>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lang w:eastAsia="zh-CN"/>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lang w:eastAsia="zh-CN"/>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三十</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406号</w:t>
            </w:r>
          </w:p>
          <w:p w14:paraId="131E3C1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:中国邮政集团有限公司四川省平昌县分公司</w:t>
            </w:r>
          </w:p>
          <w:p w14:paraId="1BADC67D">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新华街西段268号、163号，新平街西段4号、30号门市</w:t>
            </w:r>
          </w:p>
          <w:p w14:paraId="31FAFC34">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：广告宣传（旺季营销）</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kern w:val="0"/>
                <w:sz w:val="32"/>
                <w:szCs w:val="32"/>
                <w:fitText w:val="2112" w:id="1403519818"/>
                <w:lang w:val="en-US" w:eastAsia="zh-CN"/>
              </w:rPr>
            </w:pPr>
          </w:p>
          <w:p w14:paraId="1D01DB95">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广告宣传KT板共19个，每个</w:t>
            </w:r>
            <w:r>
              <w:rPr>
                <w:rFonts w:hint="eastAsia" w:ascii="黑体" w:eastAsia="黑体"/>
                <w:b/>
                <w:kern w:val="0"/>
                <w:sz w:val="28"/>
                <w:szCs w:val="28"/>
                <w:lang w:val="en-US" w:eastAsia="zh-CN"/>
              </w:rPr>
              <w:t>高3米，宽0.4米，厚0.02米，共计平面面积约22.8平方米；</w:t>
            </w:r>
          </w:p>
          <w:p w14:paraId="628F1C4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2129803589"/>
              </w:rPr>
            </w:pPr>
          </w:p>
          <w:p w14:paraId="69AA6A1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22"/>
                <w:szCs w:val="22"/>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二0二六年一</w:t>
            </w:r>
            <w:r>
              <w:rPr>
                <w:rFonts w:hint="eastAsia" w:ascii="黑体" w:eastAsia="黑体"/>
                <w:b/>
                <w:sz w:val="28"/>
                <w:szCs w:val="28"/>
                <w:lang w:eastAsia="zh-CN"/>
              </w:rPr>
              <w:t>月</w:t>
            </w:r>
            <w:r>
              <w:rPr>
                <w:rFonts w:hint="eastAsia" w:ascii="黑体" w:eastAsia="黑体"/>
                <w:b/>
                <w:sz w:val="28"/>
                <w:szCs w:val="28"/>
                <w:lang w:val="en-US" w:eastAsia="zh-CN"/>
              </w:rPr>
              <w:t>一</w:t>
            </w:r>
            <w:r>
              <w:rPr>
                <w:rFonts w:hint="eastAsia" w:ascii="黑体" w:eastAsia="黑体"/>
                <w:b/>
                <w:sz w:val="28"/>
                <w:szCs w:val="28"/>
                <w:lang w:eastAsia="zh-CN"/>
              </w:rPr>
              <w:t>日</w:t>
            </w:r>
            <w:r>
              <w:rPr>
                <w:rFonts w:hint="eastAsia" w:ascii="黑体" w:eastAsia="黑体"/>
                <w:b/>
                <w:kern w:val="0"/>
                <w:sz w:val="28"/>
                <w:szCs w:val="28"/>
                <w:lang w:val="en-US" w:eastAsia="zh-CN"/>
              </w:rPr>
              <w:t>至二0二六年一月三十一日</w:t>
            </w:r>
          </w:p>
          <w:p w14:paraId="4538507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74F437AF">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F3C1CE9">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4A8357BA">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BACBD99">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0E1970CE">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三十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EF1A15"/>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657030"/>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326F59"/>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1FB2334"/>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D3837"/>
    <w:rsid w:val="3B2E441E"/>
    <w:rsid w:val="3B2E6E0E"/>
    <w:rsid w:val="3B365AC1"/>
    <w:rsid w:val="3B3E5D5B"/>
    <w:rsid w:val="3B4A4B6D"/>
    <w:rsid w:val="3B547DD5"/>
    <w:rsid w:val="3B5A363D"/>
    <w:rsid w:val="3B5B5607"/>
    <w:rsid w:val="3B780307"/>
    <w:rsid w:val="3B7F12F6"/>
    <w:rsid w:val="3B822B94"/>
    <w:rsid w:val="3B833F4D"/>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0E2C7F"/>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B2186"/>
    <w:rsid w:val="4BDE5BC4"/>
    <w:rsid w:val="4BF74ED8"/>
    <w:rsid w:val="4BFE6267"/>
    <w:rsid w:val="4C0849EF"/>
    <w:rsid w:val="4C154511"/>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CFA59CE"/>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704D3"/>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517FE"/>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DE3CA7"/>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05426"/>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1A73BE"/>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981</Words>
  <Characters>1039</Characters>
  <Lines>5</Lines>
  <Paragraphs>1</Paragraphs>
  <TotalTime>0</TotalTime>
  <ScaleCrop>false</ScaleCrop>
  <LinksUpToDate>false</LinksUpToDate>
  <CharactersWithSpaces>1137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2025-12-30T03:47:22Z</cp:lastPrinted>
  <dcterms:modified xsi:type="dcterms:W3CDTF">2025-12-30T03:51:22Z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26A2A4E01C3B4167862F037B8E5738F0_13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